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lang w:val="en-US" w:eastAsia="zh-CN"/>
        </w:rPr>
        <w:t>渝水区</w:t>
      </w:r>
      <w:r>
        <w:rPr>
          <w:rFonts w:hint="eastAsia" w:ascii="方正小标宋简体" w:hAnsi="方正小标宋简体" w:eastAsia="方正小标宋简体" w:cs="方正小标宋简体"/>
          <w:sz w:val="32"/>
          <w:szCs w:val="32"/>
        </w:rPr>
        <w:t>知识产权专项资金</w:t>
      </w:r>
      <w:r>
        <w:rPr>
          <w:rFonts w:hint="eastAsia" w:ascii="方正小标宋简体" w:hAnsi="方正小标宋简体" w:eastAsia="方正小标宋简体" w:cs="方正小标宋简体"/>
          <w:sz w:val="32"/>
          <w:szCs w:val="32"/>
          <w:lang w:val="en-US" w:eastAsia="zh-CN"/>
        </w:rPr>
        <w:t>奖励</w:t>
      </w:r>
      <w:r>
        <w:rPr>
          <w:rFonts w:hint="eastAsia" w:ascii="方正小标宋简体" w:hAnsi="方正小标宋简体" w:eastAsia="方正小标宋简体" w:cs="方正小标宋简体"/>
          <w:sz w:val="32"/>
          <w:szCs w:val="32"/>
        </w:rPr>
        <w:t>办法</w:t>
      </w:r>
    </w:p>
    <w:p>
      <w:pPr>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w:t>
      </w:r>
      <w:r>
        <w:rPr>
          <w:rFonts w:hint="eastAsia" w:ascii="方正小标宋简体" w:hAnsi="方正小标宋简体" w:eastAsia="方正小标宋简体" w:cs="方正小标宋简体"/>
          <w:sz w:val="32"/>
          <w:szCs w:val="32"/>
          <w:lang w:val="en-US" w:eastAsia="zh-CN"/>
        </w:rPr>
        <w:t>征求意见稿</w:t>
      </w:r>
      <w:bookmarkStart w:id="0" w:name="_GoBack"/>
      <w:bookmarkEnd w:id="0"/>
      <w:r>
        <w:rPr>
          <w:rFonts w:hint="eastAsia" w:ascii="方正小标宋简体" w:hAnsi="方正小标宋简体" w:eastAsia="方正小标宋简体" w:cs="方正小标宋简体"/>
          <w:sz w:val="32"/>
          <w:szCs w:val="32"/>
          <w:lang w:eastAsia="zh-CN"/>
        </w:rPr>
        <w:t>）</w:t>
      </w:r>
    </w:p>
    <w:p>
      <w:pPr>
        <w:jc w:val="center"/>
        <w:rPr>
          <w:rFonts w:hint="eastAsia" w:ascii="仿宋" w:hAnsi="仿宋" w:eastAsia="仿宋" w:cs="仿宋"/>
          <w:sz w:val="32"/>
          <w:szCs w:val="32"/>
        </w:rPr>
      </w:pPr>
      <w:r>
        <w:rPr>
          <w:rFonts w:hint="eastAsia" w:ascii="仿宋" w:hAnsi="仿宋" w:eastAsia="仿宋" w:cs="仿宋"/>
          <w:b/>
          <w:bCs/>
          <w:sz w:val="32"/>
          <w:szCs w:val="32"/>
        </w:rPr>
        <w:t>第一章总则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第一条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为规范和加强知识产权专项资金管理，提高知识产权资金使用效益，有效提升知识产权创造、运用、保护和管理能力，根据</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中共渝水区委办公室 渝水区人民政府办公室关于印发</w:t>
      </w:r>
      <w:r>
        <w:rPr>
          <w:rFonts w:hint="eastAsia" w:ascii="仿宋" w:hAnsi="仿宋" w:eastAsia="仿宋" w:cs="仿宋"/>
          <w:sz w:val="32"/>
          <w:szCs w:val="32"/>
        </w:rPr>
        <w:t>&lt;</w:t>
      </w:r>
      <w:r>
        <w:rPr>
          <w:rFonts w:hint="eastAsia" w:ascii="仿宋" w:hAnsi="仿宋" w:eastAsia="仿宋" w:cs="仿宋"/>
          <w:sz w:val="32"/>
          <w:szCs w:val="32"/>
          <w:lang w:val="en-US" w:eastAsia="zh-CN"/>
        </w:rPr>
        <w:t>渝水区关于进一步巩固提升经济回稳向好态势的若干措施&gt;的通知</w:t>
      </w:r>
      <w:r>
        <w:rPr>
          <w:rFonts w:hint="eastAsia" w:ascii="仿宋" w:hAnsi="仿宋" w:eastAsia="仿宋" w:cs="仿宋"/>
          <w:sz w:val="32"/>
          <w:szCs w:val="32"/>
          <w:lang w:eastAsia="zh-CN"/>
        </w:rPr>
        <w:t>》</w:t>
      </w:r>
      <w:r>
        <w:rPr>
          <w:rFonts w:hint="eastAsia" w:ascii="仿宋" w:hAnsi="仿宋" w:eastAsia="仿宋" w:cs="仿宋"/>
          <w:sz w:val="32"/>
          <w:szCs w:val="32"/>
        </w:rPr>
        <w:t>（</w:t>
      </w:r>
      <w:r>
        <w:rPr>
          <w:rFonts w:hint="eastAsia" w:ascii="仿宋" w:hAnsi="仿宋" w:eastAsia="仿宋" w:cs="仿宋"/>
          <w:sz w:val="32"/>
          <w:szCs w:val="32"/>
          <w:lang w:val="en-US" w:eastAsia="zh-CN"/>
        </w:rPr>
        <w:t>渝党办发</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w:t>
      </w:r>
      <w:r>
        <w:rPr>
          <w:rFonts w:hint="eastAsia" w:ascii="仿宋" w:hAnsi="仿宋" w:eastAsia="仿宋" w:cs="仿宋"/>
          <w:sz w:val="32"/>
          <w:szCs w:val="32"/>
          <w:lang w:val="en-US" w:eastAsia="zh-CN"/>
        </w:rPr>
        <w:t>5</w:t>
      </w:r>
      <w:r>
        <w:rPr>
          <w:rFonts w:hint="eastAsia" w:ascii="仿宋" w:hAnsi="仿宋" w:eastAsia="仿宋" w:cs="仿宋"/>
          <w:sz w:val="32"/>
          <w:szCs w:val="32"/>
        </w:rPr>
        <w:t>号）</w:t>
      </w:r>
      <w:r>
        <w:rPr>
          <w:rFonts w:hint="eastAsia" w:ascii="仿宋" w:hAnsi="仿宋" w:eastAsia="仿宋" w:cs="仿宋"/>
          <w:sz w:val="32"/>
          <w:szCs w:val="32"/>
          <w:lang w:val="en-US" w:eastAsia="zh-CN"/>
        </w:rPr>
        <w:t>的</w:t>
      </w:r>
      <w:r>
        <w:rPr>
          <w:rFonts w:hint="eastAsia" w:ascii="仿宋" w:hAnsi="仿宋" w:eastAsia="仿宋" w:cs="仿宋"/>
          <w:sz w:val="32"/>
          <w:szCs w:val="32"/>
        </w:rPr>
        <w:t>有关规定，结合实际，制订本办法。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第二条 专利专项资金来源：</w:t>
      </w:r>
      <w:r>
        <w:rPr>
          <w:rFonts w:hint="eastAsia" w:ascii="仿宋" w:hAnsi="仿宋" w:eastAsia="仿宋" w:cs="仿宋"/>
          <w:sz w:val="32"/>
          <w:szCs w:val="32"/>
          <w:lang w:val="en-US" w:eastAsia="zh-CN"/>
        </w:rPr>
        <w:t>区</w:t>
      </w:r>
      <w:r>
        <w:rPr>
          <w:rFonts w:hint="eastAsia" w:ascii="仿宋" w:hAnsi="仿宋" w:eastAsia="仿宋" w:cs="仿宋"/>
          <w:sz w:val="32"/>
          <w:szCs w:val="32"/>
        </w:rPr>
        <w:t>财政预算拨款。</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第三条 知识产权专项资金的管理和使用，坚持公开、公平、公正的原则，由</w:t>
      </w:r>
      <w:r>
        <w:rPr>
          <w:rFonts w:hint="eastAsia" w:ascii="仿宋" w:hAnsi="仿宋" w:eastAsia="仿宋" w:cs="仿宋"/>
          <w:sz w:val="32"/>
          <w:szCs w:val="32"/>
          <w:lang w:val="en-US" w:eastAsia="zh-CN"/>
        </w:rPr>
        <w:t>区</w:t>
      </w:r>
      <w:r>
        <w:rPr>
          <w:rFonts w:hint="eastAsia" w:ascii="仿宋" w:hAnsi="仿宋" w:eastAsia="仿宋" w:cs="仿宋"/>
          <w:sz w:val="32"/>
          <w:szCs w:val="32"/>
        </w:rPr>
        <w:t>市场监督管理局和</w:t>
      </w:r>
      <w:r>
        <w:rPr>
          <w:rFonts w:hint="eastAsia" w:ascii="仿宋" w:hAnsi="仿宋" w:eastAsia="仿宋" w:cs="仿宋"/>
          <w:sz w:val="32"/>
          <w:szCs w:val="32"/>
          <w:lang w:val="en-US" w:eastAsia="zh-CN"/>
        </w:rPr>
        <w:t>区</w:t>
      </w:r>
      <w:r>
        <w:rPr>
          <w:rFonts w:hint="eastAsia" w:ascii="仿宋" w:hAnsi="仿宋" w:eastAsia="仿宋" w:cs="仿宋"/>
          <w:sz w:val="32"/>
          <w:szCs w:val="32"/>
        </w:rPr>
        <w:t>财政局共同管理。</w:t>
      </w:r>
      <w:r>
        <w:rPr>
          <w:rFonts w:hint="eastAsia" w:ascii="仿宋" w:hAnsi="仿宋" w:eastAsia="仿宋" w:cs="仿宋"/>
          <w:color w:val="000000" w:themeColor="text1"/>
          <w:sz w:val="32"/>
          <w:szCs w:val="32"/>
          <w:lang w:val="en-US" w:eastAsia="zh-CN"/>
          <w14:textFill>
            <w14:solidFill>
              <w14:schemeClr w14:val="tx1"/>
            </w14:solidFill>
          </w14:textFill>
        </w:rPr>
        <w:t>区</w:t>
      </w:r>
      <w:r>
        <w:rPr>
          <w:rFonts w:hint="eastAsia" w:ascii="仿宋" w:hAnsi="仿宋" w:eastAsia="仿宋" w:cs="仿宋"/>
          <w:color w:val="000000" w:themeColor="text1"/>
          <w:sz w:val="32"/>
          <w:szCs w:val="32"/>
          <w14:textFill>
            <w14:solidFill>
              <w14:schemeClr w14:val="tx1"/>
            </w14:solidFill>
          </w14:textFill>
        </w:rPr>
        <w:t>财政局负责知识产权专项资金预算管理</w:t>
      </w:r>
      <w:r>
        <w:rPr>
          <w:rFonts w:hint="eastAsia" w:ascii="仿宋" w:hAnsi="仿宋" w:eastAsia="仿宋" w:cs="仿宋"/>
          <w:sz w:val="32"/>
          <w:szCs w:val="32"/>
        </w:rPr>
        <w:t>，办理知识产权专项资金拨付手续，对知识产权专项资金使用情况进行绩效评价和监督检查。</w:t>
      </w:r>
      <w:r>
        <w:rPr>
          <w:rFonts w:hint="eastAsia" w:ascii="仿宋" w:hAnsi="仿宋" w:eastAsia="仿宋" w:cs="仿宋"/>
          <w:sz w:val="32"/>
          <w:szCs w:val="32"/>
          <w:lang w:val="en-US" w:eastAsia="zh-CN"/>
        </w:rPr>
        <w:t>区</w:t>
      </w:r>
      <w:r>
        <w:rPr>
          <w:rFonts w:hint="eastAsia" w:ascii="仿宋" w:hAnsi="仿宋" w:eastAsia="仿宋" w:cs="仿宋"/>
          <w:sz w:val="32"/>
          <w:szCs w:val="32"/>
        </w:rPr>
        <w:t>市场监督管理局负责知识产权专项资金使用的具体安排及实施；对知识产权专项资金社会效益进行绩效评价。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第四条 知识产权专项资金主要用于知识产权资助和奖励，推动我</w:t>
      </w:r>
      <w:r>
        <w:rPr>
          <w:rFonts w:hint="eastAsia" w:ascii="仿宋" w:hAnsi="仿宋" w:eastAsia="仿宋" w:cs="仿宋"/>
          <w:sz w:val="32"/>
          <w:szCs w:val="32"/>
          <w:lang w:val="en-US" w:eastAsia="zh-CN"/>
        </w:rPr>
        <w:t>区</w:t>
      </w:r>
      <w:r>
        <w:rPr>
          <w:rFonts w:hint="eastAsia" w:ascii="仿宋" w:hAnsi="仿宋" w:eastAsia="仿宋" w:cs="仿宋"/>
          <w:sz w:val="32"/>
          <w:szCs w:val="32"/>
        </w:rPr>
        <w:t>知识产权战略实施，提高知识产权创造、运用、保护、管理和服务能力等方面。</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第五条 知识产权专项资金的资助和奖励对象为：</w:t>
      </w:r>
      <w:r>
        <w:rPr>
          <w:rFonts w:hint="eastAsia" w:ascii="仿宋" w:hAnsi="仿宋" w:eastAsia="仿宋" w:cs="仿宋"/>
          <w:sz w:val="32"/>
          <w:szCs w:val="32"/>
          <w:lang w:val="en-US" w:eastAsia="zh-CN"/>
        </w:rPr>
        <w:t>国家发明专利统计地址在渝水区的</w:t>
      </w:r>
      <w:r>
        <w:rPr>
          <w:rFonts w:hint="eastAsia" w:ascii="仿宋" w:hAnsi="仿宋" w:eastAsia="仿宋" w:cs="仿宋"/>
          <w:sz w:val="32"/>
          <w:szCs w:val="32"/>
        </w:rPr>
        <w:t>企事业单位、机关、社会团体和在本</w:t>
      </w:r>
      <w:r>
        <w:rPr>
          <w:rFonts w:hint="eastAsia" w:ascii="仿宋" w:hAnsi="仿宋" w:eastAsia="仿宋" w:cs="仿宋"/>
          <w:sz w:val="32"/>
          <w:szCs w:val="32"/>
          <w:lang w:val="en-US" w:eastAsia="zh-CN"/>
        </w:rPr>
        <w:t>区</w:t>
      </w:r>
      <w:r>
        <w:rPr>
          <w:rFonts w:hint="eastAsia" w:ascii="仿宋" w:hAnsi="仿宋" w:eastAsia="仿宋" w:cs="仿宋"/>
          <w:sz w:val="32"/>
          <w:szCs w:val="32"/>
        </w:rPr>
        <w:t>辖区内有固定住所的自然人。</w:t>
      </w:r>
    </w:p>
    <w:p>
      <w:pPr>
        <w:jc w:val="center"/>
        <w:rPr>
          <w:rFonts w:hint="eastAsia" w:ascii="仿宋" w:hAnsi="仿宋" w:eastAsia="仿宋" w:cs="仿宋"/>
          <w:sz w:val="32"/>
          <w:szCs w:val="32"/>
        </w:rPr>
      </w:pPr>
      <w:r>
        <w:rPr>
          <w:rFonts w:hint="eastAsia" w:ascii="仿宋" w:hAnsi="仿宋" w:eastAsia="仿宋" w:cs="仿宋"/>
          <w:b/>
          <w:bCs/>
          <w:sz w:val="32"/>
          <w:szCs w:val="32"/>
        </w:rPr>
        <w:t>第二章 专项资金主要扶持范围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第六条 鼓励知识产权创造。包括资助我</w:t>
      </w:r>
      <w:r>
        <w:rPr>
          <w:rFonts w:hint="eastAsia" w:ascii="仿宋" w:hAnsi="仿宋" w:eastAsia="仿宋" w:cs="仿宋"/>
          <w:sz w:val="32"/>
          <w:szCs w:val="32"/>
          <w:lang w:val="en-US" w:eastAsia="zh-CN"/>
        </w:rPr>
        <w:t>区</w:t>
      </w:r>
      <w:r>
        <w:rPr>
          <w:rFonts w:hint="eastAsia" w:ascii="仿宋" w:hAnsi="仿宋" w:eastAsia="仿宋" w:cs="仿宋"/>
          <w:sz w:val="32"/>
          <w:szCs w:val="32"/>
        </w:rPr>
        <w:t>相关单位或个人的专利创造、商标登记，知识产权试点示范城市、园区、企业培育，并对获得专利奖的单位给予奖励等。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第七条 推动知识产权运用。包括扶持开展知识产权运营及产业化，制定知识产权战略纲要等工作。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第八条 促进知识产权保护。包括知识产权行政执法及执法协作，执法条件建设和技术鉴定服务，知识产权维权援助等。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第九条 加强知识产权管理。包括开展知识产权宣传教育和人才培养，推动企业建立知识产权管理规范体系等。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第十条 提升知识产权服务。包括知识产权公共服务体系建设，知识产权服务业发展推进等。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第十一条 </w:t>
      </w:r>
      <w:r>
        <w:rPr>
          <w:rFonts w:hint="eastAsia" w:ascii="仿宋" w:hAnsi="仿宋" w:eastAsia="仿宋" w:cs="仿宋"/>
          <w:sz w:val="32"/>
          <w:szCs w:val="32"/>
          <w:lang w:val="en-US" w:eastAsia="zh-CN"/>
        </w:rPr>
        <w:t>区</w:t>
      </w:r>
      <w:r>
        <w:rPr>
          <w:rFonts w:hint="eastAsia" w:ascii="仿宋" w:hAnsi="仿宋" w:eastAsia="仿宋" w:cs="仿宋"/>
          <w:sz w:val="32"/>
          <w:szCs w:val="32"/>
        </w:rPr>
        <w:t>委、</w:t>
      </w:r>
      <w:r>
        <w:rPr>
          <w:rFonts w:hint="eastAsia" w:ascii="仿宋" w:hAnsi="仿宋" w:eastAsia="仿宋" w:cs="仿宋"/>
          <w:sz w:val="32"/>
          <w:szCs w:val="32"/>
          <w:lang w:val="en-US" w:eastAsia="zh-CN"/>
        </w:rPr>
        <w:t>区</w:t>
      </w:r>
      <w:r>
        <w:rPr>
          <w:rFonts w:hint="eastAsia" w:ascii="仿宋" w:hAnsi="仿宋" w:eastAsia="仿宋" w:cs="仿宋"/>
          <w:sz w:val="32"/>
          <w:szCs w:val="32"/>
        </w:rPr>
        <w:t>政府确定的知识产权事业发展的其他工作。</w:t>
      </w:r>
    </w:p>
    <w:p>
      <w:pPr>
        <w:jc w:val="center"/>
        <w:rPr>
          <w:rFonts w:hint="eastAsia" w:ascii="仿宋" w:hAnsi="仿宋" w:eastAsia="仿宋" w:cs="仿宋"/>
          <w:b/>
          <w:bCs/>
          <w:sz w:val="32"/>
          <w:szCs w:val="32"/>
        </w:rPr>
      </w:pPr>
      <w:r>
        <w:rPr>
          <w:rFonts w:hint="eastAsia" w:ascii="仿宋" w:hAnsi="仿宋" w:eastAsia="仿宋" w:cs="仿宋"/>
          <w:b/>
          <w:bCs/>
          <w:sz w:val="32"/>
          <w:szCs w:val="32"/>
        </w:rPr>
        <w:t>第三章 补助和奖励标准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第十二条 中国发明专利授权奖励。申请中国发明专利获得授权后，每件一次性奖励</w:t>
      </w:r>
      <w:r>
        <w:rPr>
          <w:rFonts w:hint="eastAsia" w:ascii="仿宋" w:hAnsi="仿宋" w:eastAsia="仿宋" w:cs="仿宋"/>
          <w:sz w:val="32"/>
          <w:szCs w:val="32"/>
          <w:lang w:val="en-US" w:eastAsia="zh-CN"/>
        </w:rPr>
        <w:t>6</w:t>
      </w:r>
      <w:r>
        <w:rPr>
          <w:rFonts w:hint="eastAsia" w:ascii="仿宋" w:hAnsi="仿宋" w:eastAsia="仿宋" w:cs="仿宋"/>
          <w:sz w:val="32"/>
          <w:szCs w:val="32"/>
        </w:rPr>
        <w:t>000元。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w:t>
      </w:r>
      <w:r>
        <w:rPr>
          <w:rFonts w:hint="eastAsia" w:ascii="仿宋" w:hAnsi="仿宋" w:eastAsia="仿宋" w:cs="仿宋"/>
          <w:sz w:val="32"/>
          <w:szCs w:val="32"/>
          <w:lang w:val="en-US" w:eastAsia="zh-CN"/>
        </w:rPr>
        <w:t>三</w:t>
      </w:r>
      <w:r>
        <w:rPr>
          <w:rFonts w:hint="eastAsia" w:ascii="仿宋" w:hAnsi="仿宋" w:eastAsia="仿宋" w:cs="仿宋"/>
          <w:sz w:val="32"/>
          <w:szCs w:val="32"/>
        </w:rPr>
        <w:t>条 申请授权发明专利奖励的单位或个人应向</w:t>
      </w:r>
      <w:r>
        <w:rPr>
          <w:rFonts w:hint="eastAsia" w:ascii="仿宋" w:hAnsi="仿宋" w:eastAsia="仿宋" w:cs="仿宋"/>
          <w:sz w:val="32"/>
          <w:szCs w:val="32"/>
          <w:lang w:val="en-US" w:eastAsia="zh-CN"/>
        </w:rPr>
        <w:t>区</w:t>
      </w:r>
      <w:r>
        <w:rPr>
          <w:rFonts w:hint="eastAsia" w:ascii="仿宋" w:hAnsi="仿宋" w:eastAsia="仿宋" w:cs="仿宋"/>
          <w:sz w:val="32"/>
          <w:szCs w:val="32"/>
        </w:rPr>
        <w:t>市场监督管理局提供下列材料：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（一）授权发明专利奖励申报书；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（二）发明专利证书及其复印件；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（三）法人单位申请需提供有效证明复印件（如工商营业执照、事业单位法人登记证、社团登记证等），自然人申请需提供专利权人身份证明（身份证或户口本）。</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w:t>
      </w:r>
      <w:r>
        <w:rPr>
          <w:rFonts w:hint="eastAsia" w:ascii="仿宋" w:hAnsi="仿宋" w:eastAsia="仿宋" w:cs="仿宋"/>
          <w:sz w:val="32"/>
          <w:szCs w:val="32"/>
          <w:lang w:val="en-US" w:eastAsia="zh-CN"/>
        </w:rPr>
        <w:t>四</w:t>
      </w:r>
      <w:r>
        <w:rPr>
          <w:rFonts w:hint="eastAsia" w:ascii="仿宋" w:hAnsi="仿宋" w:eastAsia="仿宋" w:cs="仿宋"/>
          <w:sz w:val="32"/>
          <w:szCs w:val="32"/>
        </w:rPr>
        <w:t>条 试点示范企业培育。我</w:t>
      </w:r>
      <w:r>
        <w:rPr>
          <w:rFonts w:hint="eastAsia" w:ascii="仿宋" w:hAnsi="仿宋" w:eastAsia="仿宋" w:cs="仿宋"/>
          <w:sz w:val="32"/>
          <w:szCs w:val="32"/>
          <w:lang w:val="en-US" w:eastAsia="zh-CN"/>
        </w:rPr>
        <w:t>区</w:t>
      </w:r>
      <w:r>
        <w:rPr>
          <w:rFonts w:hint="eastAsia" w:ascii="仿宋" w:hAnsi="仿宋" w:eastAsia="仿宋" w:cs="仿宋"/>
          <w:sz w:val="32"/>
          <w:szCs w:val="32"/>
        </w:rPr>
        <w:t>企业被认定为国家知识产权示范企业的，给予</w:t>
      </w:r>
      <w:r>
        <w:rPr>
          <w:rFonts w:hint="eastAsia" w:ascii="仿宋" w:hAnsi="仿宋" w:eastAsia="仿宋" w:cs="仿宋"/>
          <w:sz w:val="32"/>
          <w:szCs w:val="32"/>
          <w:lang w:val="en-US" w:eastAsia="zh-CN"/>
        </w:rPr>
        <w:t>1</w:t>
      </w:r>
      <w:r>
        <w:rPr>
          <w:rFonts w:hint="eastAsia" w:ascii="仿宋" w:hAnsi="仿宋" w:eastAsia="仿宋" w:cs="仿宋"/>
          <w:sz w:val="32"/>
          <w:szCs w:val="32"/>
        </w:rPr>
        <w:t>0万元的一次性奖励；被认定为国家知识产权优势企业的，给予5万元的一次性奖励。被认定为省级知识产权示范企业的，给予</w:t>
      </w:r>
      <w:r>
        <w:rPr>
          <w:rFonts w:hint="eastAsia" w:ascii="仿宋" w:hAnsi="仿宋" w:eastAsia="仿宋" w:cs="仿宋"/>
          <w:sz w:val="32"/>
          <w:szCs w:val="32"/>
          <w:lang w:val="en-US" w:eastAsia="zh-CN"/>
        </w:rPr>
        <w:t>5</w:t>
      </w:r>
      <w:r>
        <w:rPr>
          <w:rFonts w:hint="eastAsia" w:ascii="仿宋" w:hAnsi="仿宋" w:eastAsia="仿宋" w:cs="仿宋"/>
          <w:sz w:val="32"/>
          <w:szCs w:val="32"/>
        </w:rPr>
        <w:t>万元的一次性奖励；被认定为省级知识产权优势企业的，给予3万元的一次性奖励。</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第十五条 申请知识产权奖励或资助的单位应向区市场监督管理局提供下列材料:</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（一）知识产权奖励、资助申报书；</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（二）认定证明、获奖依据等证明材料的复印件；</w:t>
      </w:r>
    </w:p>
    <w:p>
      <w:pPr>
        <w:ind w:firstLine="640" w:firstLineChars="200"/>
        <w:rPr>
          <w:rFonts w:hint="eastAsia" w:ascii="仿宋" w:hAnsi="仿宋" w:eastAsia="仿宋" w:cs="仿宋"/>
          <w:color w:val="FF0000"/>
          <w:sz w:val="32"/>
          <w:szCs w:val="32"/>
        </w:rPr>
      </w:pPr>
      <w:r>
        <w:rPr>
          <w:rFonts w:hint="eastAsia" w:ascii="仿宋" w:hAnsi="仿宋" w:eastAsia="仿宋" w:cs="仿宋"/>
          <w:sz w:val="32"/>
          <w:szCs w:val="32"/>
          <w:lang w:val="en-US" w:eastAsia="zh-CN"/>
        </w:rPr>
        <w:t>（三）法人单位申请需提供有效证明复印件（如工商营业执照、事业单位法人登记证、社团登记证等）。</w:t>
      </w:r>
    </w:p>
    <w:p>
      <w:pPr>
        <w:jc w:val="center"/>
        <w:rPr>
          <w:rFonts w:hint="eastAsia" w:ascii="仿宋" w:hAnsi="仿宋" w:eastAsia="仿宋" w:cs="仿宋"/>
          <w:b/>
          <w:bCs/>
          <w:sz w:val="32"/>
          <w:szCs w:val="32"/>
        </w:rPr>
      </w:pPr>
      <w:r>
        <w:rPr>
          <w:rFonts w:hint="eastAsia" w:ascii="仿宋" w:hAnsi="仿宋" w:eastAsia="仿宋" w:cs="仿宋"/>
          <w:b/>
          <w:bCs/>
          <w:sz w:val="32"/>
          <w:szCs w:val="32"/>
        </w:rPr>
        <w:t>第四章 资金管理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w:t>
      </w:r>
      <w:r>
        <w:rPr>
          <w:rFonts w:hint="eastAsia" w:ascii="仿宋" w:hAnsi="仿宋" w:eastAsia="仿宋" w:cs="仿宋"/>
          <w:sz w:val="32"/>
          <w:szCs w:val="32"/>
          <w:lang w:val="en-US" w:eastAsia="zh-CN"/>
        </w:rPr>
        <w:t>六</w:t>
      </w:r>
      <w:r>
        <w:rPr>
          <w:rFonts w:hint="eastAsia" w:ascii="仿宋" w:hAnsi="仿宋" w:eastAsia="仿宋" w:cs="仿宋"/>
          <w:sz w:val="32"/>
          <w:szCs w:val="32"/>
        </w:rPr>
        <w:t>条知识产权专项资金实行专款专用，当年资金若有结余，指标结转下年使用。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w:t>
      </w:r>
      <w:r>
        <w:rPr>
          <w:rFonts w:hint="eastAsia" w:ascii="仿宋" w:hAnsi="仿宋" w:eastAsia="仿宋" w:cs="仿宋"/>
          <w:sz w:val="32"/>
          <w:szCs w:val="32"/>
          <w:lang w:val="en-US" w:eastAsia="zh-CN"/>
        </w:rPr>
        <w:t>十七</w:t>
      </w:r>
      <w:r>
        <w:rPr>
          <w:rFonts w:hint="eastAsia" w:ascii="仿宋" w:hAnsi="仿宋" w:eastAsia="仿宋" w:cs="仿宋"/>
          <w:sz w:val="32"/>
          <w:szCs w:val="32"/>
        </w:rPr>
        <w:t xml:space="preserve">条 </w:t>
      </w:r>
      <w:r>
        <w:rPr>
          <w:rFonts w:hint="eastAsia" w:ascii="仿宋" w:hAnsi="仿宋" w:eastAsia="仿宋" w:cs="仿宋"/>
          <w:sz w:val="32"/>
          <w:szCs w:val="32"/>
          <w:lang w:val="en-US" w:eastAsia="zh-CN"/>
        </w:rPr>
        <w:t>区</w:t>
      </w:r>
      <w:r>
        <w:rPr>
          <w:rFonts w:hint="eastAsia" w:ascii="仿宋" w:hAnsi="仿宋" w:eastAsia="仿宋" w:cs="仿宋"/>
          <w:sz w:val="32"/>
          <w:szCs w:val="32"/>
        </w:rPr>
        <w:t>市场监督管理局</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区</w:t>
      </w:r>
      <w:r>
        <w:rPr>
          <w:rFonts w:hint="eastAsia" w:ascii="仿宋" w:hAnsi="仿宋" w:eastAsia="仿宋" w:cs="仿宋"/>
          <w:sz w:val="32"/>
          <w:szCs w:val="32"/>
        </w:rPr>
        <w:t>财政局对知识产权专项资金的使用实施监督检查。申请知识产权专项资金的单位和个人应如实提供有关材料和凭证。如发现弄虚作假骗取资金的，一经查实，取消资助、奖励资格；已获资助、奖励的，资金全额追回，并依法追究责任。</w:t>
      </w:r>
    </w:p>
    <w:p>
      <w:pPr>
        <w:jc w:val="center"/>
        <w:rPr>
          <w:rFonts w:hint="eastAsia" w:ascii="仿宋" w:hAnsi="仿宋" w:eastAsia="仿宋" w:cs="仿宋"/>
          <w:sz w:val="32"/>
          <w:szCs w:val="32"/>
        </w:rPr>
      </w:pPr>
      <w:r>
        <w:rPr>
          <w:rFonts w:hint="eastAsia" w:ascii="仿宋" w:hAnsi="仿宋" w:eastAsia="仿宋" w:cs="仿宋"/>
          <w:b/>
          <w:bCs/>
          <w:sz w:val="32"/>
          <w:szCs w:val="32"/>
        </w:rPr>
        <w:t>第五章 附则</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第十八条本办法所涉奖励政策起始时间为2023年1月1日。当年符合奖励政策条件的单位、个人本年度未提出奖励申请的，跨年度不再受理奖励申请。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w:t>
      </w:r>
      <w:r>
        <w:rPr>
          <w:rFonts w:hint="eastAsia" w:ascii="仿宋" w:hAnsi="仿宋" w:eastAsia="仿宋" w:cs="仿宋"/>
          <w:sz w:val="32"/>
          <w:szCs w:val="32"/>
          <w:lang w:val="en-US" w:eastAsia="zh-CN"/>
        </w:rPr>
        <w:t>十九</w:t>
      </w:r>
      <w:r>
        <w:rPr>
          <w:rFonts w:hint="eastAsia" w:ascii="仿宋" w:hAnsi="仿宋" w:eastAsia="仿宋" w:cs="仿宋"/>
          <w:sz w:val="32"/>
          <w:szCs w:val="32"/>
        </w:rPr>
        <w:t>条本办法由</w:t>
      </w:r>
      <w:r>
        <w:rPr>
          <w:rFonts w:hint="eastAsia" w:ascii="仿宋" w:hAnsi="仿宋" w:eastAsia="仿宋" w:cs="仿宋"/>
          <w:sz w:val="32"/>
          <w:szCs w:val="32"/>
          <w:lang w:val="en-US" w:eastAsia="zh-CN"/>
        </w:rPr>
        <w:t>区</w:t>
      </w:r>
      <w:r>
        <w:rPr>
          <w:rFonts w:hint="eastAsia" w:ascii="仿宋" w:hAnsi="仿宋" w:eastAsia="仿宋" w:cs="仿宋"/>
          <w:sz w:val="32"/>
          <w:szCs w:val="32"/>
        </w:rPr>
        <w:t>市场监督管理局和</w:t>
      </w:r>
      <w:r>
        <w:rPr>
          <w:rFonts w:hint="eastAsia" w:ascii="仿宋" w:hAnsi="仿宋" w:eastAsia="仿宋" w:cs="仿宋"/>
          <w:sz w:val="32"/>
          <w:szCs w:val="32"/>
          <w:lang w:val="en-US" w:eastAsia="zh-CN"/>
        </w:rPr>
        <w:t>区</w:t>
      </w:r>
      <w:r>
        <w:rPr>
          <w:rFonts w:hint="eastAsia" w:ascii="仿宋" w:hAnsi="仿宋" w:eastAsia="仿宋" w:cs="仿宋"/>
          <w:sz w:val="32"/>
          <w:szCs w:val="32"/>
        </w:rPr>
        <w:t>财政局负责解释。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第二十条 本办法自印发之日起施行，原相关规定与本办法不一致的，以本办法为准。</w:t>
      </w: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D97425"/>
    <w:rsid w:val="0CB025AF"/>
    <w:rsid w:val="0FE65201"/>
    <w:rsid w:val="101174DE"/>
    <w:rsid w:val="165128FA"/>
    <w:rsid w:val="26A22FB0"/>
    <w:rsid w:val="26FF0BBB"/>
    <w:rsid w:val="35970D05"/>
    <w:rsid w:val="3F094D23"/>
    <w:rsid w:val="40D31ABE"/>
    <w:rsid w:val="4484722A"/>
    <w:rsid w:val="4AAE30A8"/>
    <w:rsid w:val="510A30D0"/>
    <w:rsid w:val="5C644C0C"/>
    <w:rsid w:val="62615CBA"/>
    <w:rsid w:val="68AB077D"/>
    <w:rsid w:val="706F31F9"/>
    <w:rsid w:val="749D5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Administrator.PC-20190924WTYY</dc:creator>
  <cp:lastModifiedBy>Administrator</cp:lastModifiedBy>
  <cp:lastPrinted>2023-06-13T03:04:00Z</cp:lastPrinted>
  <dcterms:modified xsi:type="dcterms:W3CDTF">2023-07-06T07:38:59Z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