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E37B83F">
      <w:pPr>
        <w:pStyle w:val="4"/>
        <w:kinsoku w:val="0"/>
        <w:overflowPunct w:val="0"/>
        <w:spacing w:line="395" w:lineRule="exact"/>
        <w:rPr>
          <w:rFonts w:hint="eastAsia" w:ascii="仿宋" w:hAnsi="仿宋" w:eastAsia="仿宋" w:cs="仿宋"/>
          <w:b w:val="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 w:val="0"/>
          <w:bCs/>
          <w:sz w:val="32"/>
          <w:szCs w:val="32"/>
        </w:rPr>
        <w:t>附件</w:t>
      </w:r>
      <w:r>
        <w:rPr>
          <w:rFonts w:hint="eastAsia" w:ascii="仿宋" w:hAnsi="仿宋" w:eastAsia="仿宋" w:cs="仿宋"/>
          <w:b w:val="0"/>
          <w:bCs/>
          <w:sz w:val="32"/>
          <w:szCs w:val="32"/>
          <w:lang w:val="en-US" w:eastAsia="zh-CN"/>
        </w:rPr>
        <w:t>2</w:t>
      </w:r>
    </w:p>
    <w:p w14:paraId="61CE3D91">
      <w:pPr>
        <w:pStyle w:val="5"/>
        <w:tabs>
          <w:tab w:val="left" w:pos="2500"/>
        </w:tabs>
        <w:kinsoku w:val="0"/>
        <w:overflowPunct w:val="0"/>
        <w:spacing w:before="14"/>
        <w:jc w:val="center"/>
        <w:rPr>
          <w:rFonts w:hint="eastAsia" w:ascii="仿宋" w:hAnsi="仿宋" w:eastAsia="仿宋" w:cs="仿宋"/>
          <w:b/>
          <w:bCs w:val="0"/>
          <w:sz w:val="32"/>
          <w:szCs w:val="32"/>
        </w:rPr>
      </w:pPr>
      <w:r>
        <w:rPr>
          <w:rFonts w:hint="eastAsia" w:ascii="仿宋" w:hAnsi="仿宋" w:eastAsia="仿宋" w:cs="仿宋"/>
          <w:b/>
          <w:bCs w:val="0"/>
          <w:sz w:val="32"/>
          <w:szCs w:val="32"/>
        </w:rPr>
        <w:t>渝水区</w:t>
      </w:r>
      <w:r>
        <w:rPr>
          <w:rFonts w:hint="eastAsia" w:ascii="仿宋" w:hAnsi="仿宋" w:eastAsia="仿宋" w:cs="仿宋"/>
          <w:b/>
          <w:bCs w:val="0"/>
          <w:sz w:val="32"/>
          <w:szCs w:val="32"/>
          <w:lang w:val="en-US" w:eastAsia="zh-CN"/>
        </w:rPr>
        <w:t>新建</w:t>
      </w:r>
      <w:r>
        <w:rPr>
          <w:rFonts w:hint="eastAsia" w:ascii="仿宋" w:hAnsi="仿宋" w:eastAsia="仿宋" w:cs="仿宋"/>
          <w:b/>
          <w:bCs w:val="0"/>
          <w:sz w:val="32"/>
          <w:szCs w:val="32"/>
        </w:rPr>
        <w:t>秸秆</w:t>
      </w:r>
      <w:r>
        <w:rPr>
          <w:rFonts w:hint="eastAsia" w:ascii="仿宋" w:hAnsi="仿宋" w:eastAsia="仿宋" w:cs="仿宋"/>
          <w:b/>
          <w:bCs w:val="0"/>
          <w:sz w:val="32"/>
          <w:szCs w:val="32"/>
          <w:lang w:eastAsia="zh-CN"/>
        </w:rPr>
        <w:t>仓储</w:t>
      </w:r>
      <w:r>
        <w:rPr>
          <w:rFonts w:hint="eastAsia" w:ascii="仿宋" w:hAnsi="仿宋" w:eastAsia="仿宋" w:cs="仿宋"/>
          <w:b/>
          <w:bCs w:val="0"/>
          <w:sz w:val="32"/>
          <w:szCs w:val="32"/>
        </w:rPr>
        <w:t>点奖补申报表</w:t>
      </w:r>
    </w:p>
    <w:p w14:paraId="5C637CAB">
      <w:pPr>
        <w:pStyle w:val="5"/>
        <w:tabs>
          <w:tab w:val="left" w:pos="2500"/>
        </w:tabs>
        <w:kinsoku w:val="0"/>
        <w:overflowPunct w:val="0"/>
        <w:spacing w:before="14"/>
        <w:ind w:left="0" w:leftChars="0" w:firstLine="0" w:firstLineChars="0"/>
        <w:jc w:val="both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</w:rPr>
        <w:t>__________</w:t>
      </w: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eastAsia="zh-CN"/>
        </w:rPr>
        <w:t>乡（镇、办）</w:t>
      </w: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</w:rPr>
        <w:t xml:space="preserve">  </w:t>
      </w: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val="en-US" w:eastAsia="zh-CN"/>
        </w:rPr>
        <w:t xml:space="preserve"> </w:t>
      </w:r>
      <w:r>
        <w:rPr>
          <w:rFonts w:hint="eastAsia" w:ascii="仿宋" w:hAnsi="仿宋" w:eastAsia="仿宋" w:cs="仿宋"/>
          <w:spacing w:val="-2"/>
          <w:sz w:val="32"/>
          <w:szCs w:val="32"/>
        </w:rPr>
        <w:t xml:space="preserve">                  </w:t>
      </w:r>
      <w:r>
        <w:rPr>
          <w:rFonts w:hint="eastAsia" w:ascii="仿宋" w:hAnsi="仿宋" w:eastAsia="仿宋" w:cs="仿宋"/>
          <w:spacing w:val="-2"/>
          <w:sz w:val="32"/>
          <w:szCs w:val="32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pacing w:val="-2"/>
          <w:sz w:val="32"/>
          <w:szCs w:val="32"/>
        </w:rPr>
        <w:tab/>
      </w:r>
      <w:r>
        <w:rPr>
          <w:rFonts w:hint="eastAsia" w:ascii="仿宋" w:hAnsi="仿宋" w:eastAsia="仿宋" w:cs="仿宋"/>
          <w:spacing w:val="-2"/>
          <w:sz w:val="32"/>
          <w:szCs w:val="32"/>
          <w:lang w:val="en-US" w:eastAsia="zh-CN"/>
        </w:rPr>
        <w:t xml:space="preserve">      </w:t>
      </w:r>
    </w:p>
    <w:tbl>
      <w:tblPr>
        <w:tblStyle w:val="9"/>
        <w:tblW w:w="10968" w:type="dxa"/>
        <w:tblInd w:w="-77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08"/>
        <w:gridCol w:w="1812"/>
        <w:gridCol w:w="1788"/>
        <w:gridCol w:w="1896"/>
        <w:gridCol w:w="1956"/>
        <w:gridCol w:w="1908"/>
      </w:tblGrid>
      <w:tr w14:paraId="40C2D7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2" w:hRule="atLeast"/>
        </w:trPr>
        <w:tc>
          <w:tcPr>
            <w:tcW w:w="1608" w:type="dxa"/>
            <w:noWrap w:val="0"/>
            <w:vAlign w:val="center"/>
          </w:tcPr>
          <w:p w14:paraId="71FB449C">
            <w:pPr>
              <w:pStyle w:val="5"/>
              <w:tabs>
                <w:tab w:val="left" w:pos="6280"/>
              </w:tabs>
              <w:kinsoku w:val="0"/>
              <w:overflowPunct w:val="0"/>
              <w:spacing w:before="14"/>
              <w:ind w:right="193"/>
              <w:jc w:val="center"/>
              <w:rPr>
                <w:rFonts w:hint="eastAsia" w:ascii="仿宋" w:hAnsi="仿宋" w:eastAsia="仿宋" w:cs="仿宋"/>
                <w:spacing w:val="-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2"/>
                <w:sz w:val="32"/>
                <w:szCs w:val="32"/>
                <w:vertAlign w:val="baseline"/>
                <w:lang w:val="en-US" w:eastAsia="zh-CN"/>
              </w:rPr>
              <w:t>乡镇</w:t>
            </w:r>
          </w:p>
        </w:tc>
        <w:tc>
          <w:tcPr>
            <w:tcW w:w="1812" w:type="dxa"/>
            <w:noWrap w:val="0"/>
            <w:vAlign w:val="center"/>
          </w:tcPr>
          <w:p w14:paraId="63E69D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建设地点</w:t>
            </w:r>
          </w:p>
        </w:tc>
        <w:tc>
          <w:tcPr>
            <w:tcW w:w="1788" w:type="dxa"/>
            <w:noWrap w:val="0"/>
            <w:vAlign w:val="center"/>
          </w:tcPr>
          <w:p w14:paraId="61EA0207">
            <w:pPr>
              <w:pStyle w:val="5"/>
              <w:tabs>
                <w:tab w:val="left" w:pos="6280"/>
              </w:tabs>
              <w:kinsoku w:val="0"/>
              <w:overflowPunct w:val="0"/>
              <w:spacing w:before="14"/>
              <w:ind w:left="436" w:leftChars="50" w:right="193" w:hanging="316" w:hangingChars="100"/>
              <w:jc w:val="center"/>
              <w:rPr>
                <w:rFonts w:hint="eastAsia" w:ascii="仿宋" w:hAnsi="仿宋" w:eastAsia="仿宋" w:cs="仿宋"/>
                <w:spacing w:val="-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2"/>
                <w:sz w:val="32"/>
                <w:szCs w:val="32"/>
                <w:vertAlign w:val="baseline"/>
                <w:lang w:val="en-US" w:eastAsia="zh-CN"/>
              </w:rPr>
              <w:t>实施主体</w:t>
            </w:r>
          </w:p>
        </w:tc>
        <w:tc>
          <w:tcPr>
            <w:tcW w:w="1896" w:type="dxa"/>
            <w:noWrap w:val="0"/>
            <w:vAlign w:val="top"/>
          </w:tcPr>
          <w:p w14:paraId="45E3883E">
            <w:pPr>
              <w:pStyle w:val="5"/>
              <w:tabs>
                <w:tab w:val="left" w:pos="6280"/>
              </w:tabs>
              <w:kinsoku w:val="0"/>
              <w:overflowPunct w:val="0"/>
              <w:spacing w:before="14"/>
              <w:ind w:right="193"/>
              <w:rPr>
                <w:rFonts w:hint="eastAsia" w:ascii="仿宋" w:hAnsi="仿宋" w:eastAsia="仿宋" w:cs="仿宋"/>
                <w:spacing w:val="-2"/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"/>
                <w:spacing w:val="-2"/>
                <w:sz w:val="32"/>
                <w:szCs w:val="32"/>
                <w:vertAlign w:val="baseline"/>
              </w:rPr>
              <w:t>申报面积    （平方米）</w:t>
            </w:r>
          </w:p>
        </w:tc>
        <w:tc>
          <w:tcPr>
            <w:tcW w:w="1956" w:type="dxa"/>
            <w:noWrap w:val="0"/>
            <w:vAlign w:val="top"/>
          </w:tcPr>
          <w:p w14:paraId="26588BD0">
            <w:pPr>
              <w:pStyle w:val="5"/>
              <w:tabs>
                <w:tab w:val="left" w:pos="6280"/>
              </w:tabs>
              <w:kinsoku w:val="0"/>
              <w:overflowPunct w:val="0"/>
              <w:spacing w:before="14"/>
              <w:ind w:right="193"/>
              <w:rPr>
                <w:rFonts w:hint="eastAsia" w:ascii="仿宋" w:hAnsi="仿宋" w:eastAsia="仿宋" w:cs="仿宋"/>
                <w:spacing w:val="-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2"/>
                <w:sz w:val="32"/>
                <w:szCs w:val="32"/>
                <w:vertAlign w:val="baseline"/>
                <w:lang w:val="en-US" w:eastAsia="zh-CN"/>
              </w:rPr>
              <w:t>申请奖补金额（元）</w:t>
            </w:r>
          </w:p>
        </w:tc>
        <w:tc>
          <w:tcPr>
            <w:tcW w:w="1908" w:type="dxa"/>
            <w:noWrap w:val="0"/>
            <w:vAlign w:val="center"/>
          </w:tcPr>
          <w:p w14:paraId="7531457D">
            <w:pPr>
              <w:pStyle w:val="5"/>
              <w:tabs>
                <w:tab w:val="left" w:pos="6280"/>
              </w:tabs>
              <w:kinsoku w:val="0"/>
              <w:overflowPunct w:val="0"/>
              <w:spacing w:before="14"/>
              <w:ind w:left="0" w:leftChars="0" w:right="193" w:firstLine="0" w:firstLineChars="0"/>
              <w:jc w:val="center"/>
              <w:rPr>
                <w:rFonts w:hint="eastAsia" w:ascii="仿宋" w:hAnsi="仿宋" w:eastAsia="仿宋" w:cs="仿宋"/>
                <w:spacing w:val="-2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2"/>
                <w:sz w:val="30"/>
                <w:szCs w:val="30"/>
                <w:vertAlign w:val="baseline"/>
                <w:lang w:val="en-US" w:eastAsia="zh-CN"/>
              </w:rPr>
              <w:t>奖补标准</w:t>
            </w:r>
          </w:p>
        </w:tc>
      </w:tr>
      <w:tr w14:paraId="3F2438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6" w:hRule="atLeast"/>
        </w:trPr>
        <w:tc>
          <w:tcPr>
            <w:tcW w:w="1608" w:type="dxa"/>
            <w:noWrap w:val="0"/>
            <w:vAlign w:val="top"/>
          </w:tcPr>
          <w:p w14:paraId="37608B0F">
            <w:pPr>
              <w:pStyle w:val="5"/>
              <w:tabs>
                <w:tab w:val="left" w:pos="6280"/>
              </w:tabs>
              <w:kinsoku w:val="0"/>
              <w:overflowPunct w:val="0"/>
              <w:spacing w:before="14"/>
              <w:ind w:right="193"/>
              <w:rPr>
                <w:rFonts w:hint="eastAsia" w:ascii="仿宋" w:hAnsi="仿宋" w:eastAsia="仿宋" w:cs="仿宋"/>
                <w:spacing w:val="-2"/>
                <w:sz w:val="32"/>
                <w:szCs w:val="32"/>
                <w:vertAlign w:val="baseline"/>
              </w:rPr>
            </w:pPr>
          </w:p>
        </w:tc>
        <w:tc>
          <w:tcPr>
            <w:tcW w:w="1812" w:type="dxa"/>
            <w:noWrap w:val="0"/>
            <w:vAlign w:val="top"/>
          </w:tcPr>
          <w:p w14:paraId="6305A96E">
            <w:pPr>
              <w:pStyle w:val="5"/>
              <w:tabs>
                <w:tab w:val="left" w:pos="6280"/>
              </w:tabs>
              <w:kinsoku w:val="0"/>
              <w:overflowPunct w:val="0"/>
              <w:spacing w:before="14"/>
              <w:ind w:right="193"/>
              <w:rPr>
                <w:rFonts w:hint="eastAsia" w:ascii="仿宋" w:hAnsi="仿宋" w:eastAsia="仿宋" w:cs="仿宋"/>
                <w:spacing w:val="-2"/>
                <w:sz w:val="32"/>
                <w:szCs w:val="32"/>
                <w:vertAlign w:val="baseline"/>
              </w:rPr>
            </w:pPr>
          </w:p>
        </w:tc>
        <w:tc>
          <w:tcPr>
            <w:tcW w:w="1788" w:type="dxa"/>
            <w:noWrap w:val="0"/>
            <w:vAlign w:val="top"/>
          </w:tcPr>
          <w:p w14:paraId="43DD74AB">
            <w:pPr>
              <w:pStyle w:val="5"/>
              <w:tabs>
                <w:tab w:val="left" w:pos="6280"/>
              </w:tabs>
              <w:kinsoku w:val="0"/>
              <w:overflowPunct w:val="0"/>
              <w:spacing w:before="14"/>
              <w:ind w:right="193"/>
              <w:rPr>
                <w:rFonts w:hint="eastAsia" w:ascii="仿宋" w:hAnsi="仿宋" w:eastAsia="仿宋" w:cs="仿宋"/>
                <w:spacing w:val="-2"/>
                <w:sz w:val="32"/>
                <w:szCs w:val="32"/>
                <w:vertAlign w:val="baseline"/>
              </w:rPr>
            </w:pPr>
          </w:p>
        </w:tc>
        <w:tc>
          <w:tcPr>
            <w:tcW w:w="1896" w:type="dxa"/>
            <w:noWrap w:val="0"/>
            <w:vAlign w:val="top"/>
          </w:tcPr>
          <w:p w14:paraId="4B817EDB">
            <w:pPr>
              <w:pStyle w:val="5"/>
              <w:tabs>
                <w:tab w:val="left" w:pos="6280"/>
              </w:tabs>
              <w:kinsoku w:val="0"/>
              <w:overflowPunct w:val="0"/>
              <w:spacing w:before="14"/>
              <w:ind w:right="193"/>
              <w:rPr>
                <w:rFonts w:hint="eastAsia" w:ascii="仿宋" w:hAnsi="仿宋" w:eastAsia="仿宋" w:cs="仿宋"/>
                <w:spacing w:val="-2"/>
                <w:sz w:val="32"/>
                <w:szCs w:val="32"/>
                <w:vertAlign w:val="baseline"/>
              </w:rPr>
            </w:pPr>
          </w:p>
        </w:tc>
        <w:tc>
          <w:tcPr>
            <w:tcW w:w="1956" w:type="dxa"/>
            <w:noWrap w:val="0"/>
            <w:vAlign w:val="top"/>
          </w:tcPr>
          <w:p w14:paraId="09F0B72E">
            <w:pPr>
              <w:pStyle w:val="5"/>
              <w:tabs>
                <w:tab w:val="left" w:pos="6280"/>
              </w:tabs>
              <w:kinsoku w:val="0"/>
              <w:overflowPunct w:val="0"/>
              <w:spacing w:before="14"/>
              <w:ind w:right="193"/>
              <w:rPr>
                <w:rFonts w:hint="eastAsia" w:ascii="仿宋" w:hAnsi="仿宋" w:eastAsia="仿宋" w:cs="仿宋"/>
                <w:spacing w:val="-2"/>
                <w:sz w:val="32"/>
                <w:szCs w:val="32"/>
                <w:vertAlign w:val="baseline"/>
              </w:rPr>
            </w:pPr>
          </w:p>
        </w:tc>
        <w:tc>
          <w:tcPr>
            <w:tcW w:w="1908" w:type="dxa"/>
            <w:noWrap w:val="0"/>
            <w:vAlign w:val="top"/>
          </w:tcPr>
          <w:p w14:paraId="21A373CB">
            <w:pPr>
              <w:pStyle w:val="5"/>
              <w:keepNext w:val="0"/>
              <w:keepLines w:val="0"/>
              <w:pageBreakBefore w:val="0"/>
              <w:widowControl w:val="0"/>
              <w:tabs>
                <w:tab w:val="left" w:pos="6280"/>
              </w:tabs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/>
              <w:spacing w:before="14" w:line="280" w:lineRule="exact"/>
              <w:ind w:left="119" w:right="193"/>
              <w:jc w:val="both"/>
              <w:textAlignment w:val="auto"/>
              <w:rPr>
                <w:rFonts w:hint="eastAsia" w:ascii="仿宋" w:hAnsi="仿宋" w:eastAsia="仿宋" w:cs="仿宋"/>
                <w:spacing w:val="-2"/>
                <w:sz w:val="30"/>
                <w:szCs w:val="30"/>
                <w:vertAlign w:val="baseline"/>
              </w:rPr>
            </w:pPr>
            <w:r>
              <w:rPr>
                <w:rFonts w:hint="eastAsia" w:ascii="仿宋" w:hAnsi="仿宋" w:eastAsia="仿宋" w:cs="仿宋"/>
                <w:spacing w:val="-2"/>
                <w:sz w:val="30"/>
                <w:szCs w:val="30"/>
                <w:vertAlign w:val="baseline"/>
              </w:rPr>
              <w:t>标准化仓储中心需达到</w:t>
            </w:r>
            <w:r>
              <w:rPr>
                <w:rFonts w:hint="eastAsia" w:ascii="仿宋" w:hAnsi="仿宋" w:eastAsia="仿宋" w:cs="仿宋"/>
                <w:spacing w:val="-2"/>
                <w:sz w:val="30"/>
                <w:szCs w:val="30"/>
                <w:vertAlign w:val="baseline"/>
                <w:lang w:val="en-US" w:eastAsia="zh-CN"/>
              </w:rPr>
              <w:t>10</w:t>
            </w:r>
            <w:r>
              <w:rPr>
                <w:rFonts w:hint="eastAsia" w:ascii="仿宋" w:hAnsi="仿宋" w:eastAsia="仿宋" w:cs="仿宋"/>
                <w:spacing w:val="-2"/>
                <w:sz w:val="30"/>
                <w:szCs w:val="30"/>
                <w:vertAlign w:val="baseline"/>
              </w:rPr>
              <w:t>00平方米以上（檐口高度不低于6m，配备：消防、监控，和秸秆装卸、打捆机等秸秆收储设备），补助按照</w:t>
            </w:r>
            <w:r>
              <w:rPr>
                <w:rFonts w:hint="eastAsia" w:ascii="仿宋" w:hAnsi="仿宋" w:eastAsia="仿宋" w:cs="仿宋"/>
                <w:spacing w:val="-2"/>
                <w:sz w:val="30"/>
                <w:szCs w:val="30"/>
                <w:vertAlign w:val="baseline"/>
                <w:lang w:val="en-US" w:eastAsia="zh-CN"/>
              </w:rPr>
              <w:t>135</w:t>
            </w:r>
            <w:r>
              <w:rPr>
                <w:rFonts w:hint="eastAsia" w:ascii="仿宋" w:hAnsi="仿宋" w:eastAsia="仿宋" w:cs="仿宋"/>
                <w:spacing w:val="-2"/>
                <w:sz w:val="30"/>
                <w:szCs w:val="30"/>
                <w:vertAlign w:val="baseline"/>
              </w:rPr>
              <w:t>元/平方米。单个项目最高财政补贴额度为</w:t>
            </w:r>
            <w:r>
              <w:rPr>
                <w:rFonts w:hint="eastAsia" w:ascii="仿宋" w:hAnsi="仿宋" w:eastAsia="仿宋" w:cs="仿宋"/>
                <w:spacing w:val="-2"/>
                <w:sz w:val="30"/>
                <w:szCs w:val="30"/>
                <w:vertAlign w:val="baseline"/>
                <w:lang w:val="en-US" w:eastAsia="zh-CN"/>
              </w:rPr>
              <w:t>13.5</w:t>
            </w:r>
            <w:r>
              <w:rPr>
                <w:rFonts w:hint="eastAsia" w:ascii="仿宋" w:hAnsi="仿宋" w:eastAsia="仿宋" w:cs="仿宋"/>
                <w:spacing w:val="-2"/>
                <w:sz w:val="30"/>
                <w:szCs w:val="30"/>
                <w:vertAlign w:val="baseline"/>
              </w:rPr>
              <w:t>万元。</w:t>
            </w:r>
          </w:p>
        </w:tc>
      </w:tr>
    </w:tbl>
    <w:p w14:paraId="5190B641">
      <w:pPr>
        <w:pStyle w:val="5"/>
        <w:tabs>
          <w:tab w:val="left" w:pos="6280"/>
        </w:tabs>
        <w:kinsoku w:val="0"/>
        <w:overflowPunct w:val="0"/>
        <w:spacing w:before="14"/>
        <w:ind w:left="0" w:leftChars="0" w:right="193" w:firstLine="0" w:firstLineChars="0"/>
        <w:rPr>
          <w:rFonts w:hint="eastAsia" w:ascii="仿宋" w:hAnsi="仿宋" w:eastAsia="仿宋" w:cs="仿宋"/>
          <w:spacing w:val="-2"/>
          <w:sz w:val="32"/>
          <w:szCs w:val="32"/>
        </w:rPr>
      </w:pPr>
    </w:p>
    <w:p w14:paraId="34FC8EEE">
      <w:pPr>
        <w:pStyle w:val="5"/>
        <w:tabs>
          <w:tab w:val="left" w:pos="6280"/>
        </w:tabs>
        <w:kinsoku w:val="0"/>
        <w:overflowPunct w:val="0"/>
        <w:spacing w:before="14"/>
        <w:ind w:left="0" w:leftChars="0" w:right="193" w:firstLine="0" w:firstLineChars="0"/>
        <w:rPr>
          <w:rFonts w:hint="eastAsia" w:ascii="仿宋" w:hAnsi="仿宋" w:eastAsia="仿宋" w:cs="仿宋"/>
          <w:spacing w:val="-2"/>
          <w:sz w:val="32"/>
          <w:szCs w:val="32"/>
        </w:rPr>
      </w:pPr>
      <w:r>
        <w:rPr>
          <w:rFonts w:hint="eastAsia" w:ascii="仿宋" w:hAnsi="仿宋" w:eastAsia="仿宋" w:cs="仿宋"/>
          <w:spacing w:val="-2"/>
          <w:sz w:val="32"/>
          <w:szCs w:val="32"/>
        </w:rPr>
        <w:t>申报实施主体所在乡镇</w:t>
      </w:r>
      <w:r>
        <w:rPr>
          <w:rFonts w:hint="eastAsia" w:ascii="仿宋" w:hAnsi="仿宋" w:eastAsia="仿宋" w:cs="仿宋"/>
          <w:spacing w:val="-2"/>
          <w:sz w:val="32"/>
          <w:szCs w:val="32"/>
          <w:lang w:eastAsia="zh-CN"/>
        </w:rPr>
        <w:t>分管领导</w:t>
      </w:r>
      <w:r>
        <w:rPr>
          <w:rFonts w:hint="eastAsia" w:ascii="仿宋" w:hAnsi="仿宋" w:eastAsia="仿宋" w:cs="仿宋"/>
          <w:spacing w:val="-2"/>
          <w:sz w:val="32"/>
          <w:szCs w:val="32"/>
        </w:rPr>
        <w:t>意见：</w:t>
      </w:r>
      <w:r>
        <w:rPr>
          <w:rFonts w:hint="eastAsia" w:ascii="仿宋" w:hAnsi="仿宋" w:eastAsia="仿宋" w:cs="仿宋"/>
          <w:spacing w:val="-2"/>
          <w:sz w:val="32"/>
          <w:szCs w:val="32"/>
        </w:rPr>
        <w:tab/>
      </w:r>
      <w:r>
        <w:rPr>
          <w:rFonts w:hint="eastAsia" w:ascii="仿宋" w:hAnsi="仿宋" w:eastAsia="仿宋" w:cs="仿宋"/>
          <w:spacing w:val="-2"/>
          <w:sz w:val="32"/>
          <w:szCs w:val="32"/>
        </w:rPr>
        <w:t>（签章）</w:t>
      </w:r>
    </w:p>
    <w:p w14:paraId="0C10463F">
      <w:pPr>
        <w:pStyle w:val="5"/>
        <w:kinsoku w:val="0"/>
        <w:overflowPunct w:val="0"/>
        <w:spacing w:before="0"/>
        <w:ind w:left="0"/>
        <w:rPr>
          <w:rFonts w:hint="eastAsia" w:ascii="仿宋" w:hAnsi="仿宋" w:eastAsia="仿宋" w:cs="仿宋"/>
          <w:sz w:val="32"/>
          <w:szCs w:val="32"/>
        </w:rPr>
      </w:pPr>
    </w:p>
    <w:p w14:paraId="78AA28E1">
      <w:pPr>
        <w:pStyle w:val="5"/>
        <w:tabs>
          <w:tab w:val="left" w:pos="700"/>
          <w:tab w:val="left" w:pos="1540"/>
        </w:tabs>
        <w:kinsoku w:val="0"/>
        <w:overflowPunct w:val="0"/>
        <w:spacing w:before="0"/>
        <w:ind w:left="0" w:right="117"/>
        <w:jc w:val="right"/>
        <w:rPr>
          <w:rFonts w:hint="eastAsia" w:ascii="仿宋" w:hAnsi="仿宋" w:eastAsia="仿宋" w:cs="仿宋"/>
          <w:spacing w:val="-2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年</w:t>
      </w:r>
      <w:r>
        <w:rPr>
          <w:rFonts w:hint="eastAsia" w:ascii="仿宋" w:hAnsi="仿宋" w:eastAsia="仿宋" w:cs="仿宋"/>
          <w:sz w:val="32"/>
          <w:szCs w:val="32"/>
        </w:rPr>
        <w:tab/>
      </w:r>
      <w:r>
        <w:rPr>
          <w:rFonts w:hint="eastAsia" w:ascii="仿宋" w:hAnsi="仿宋" w:eastAsia="仿宋" w:cs="仿宋"/>
          <w:sz w:val="32"/>
          <w:szCs w:val="32"/>
        </w:rPr>
        <w:t>月</w:t>
      </w:r>
      <w:r>
        <w:rPr>
          <w:rFonts w:hint="eastAsia" w:ascii="仿宋" w:hAnsi="仿宋" w:eastAsia="仿宋" w:cs="仿宋"/>
          <w:sz w:val="32"/>
          <w:szCs w:val="32"/>
        </w:rPr>
        <w:tab/>
      </w:r>
      <w:r>
        <w:rPr>
          <w:rFonts w:hint="eastAsia" w:ascii="仿宋" w:hAnsi="仿宋" w:eastAsia="仿宋" w:cs="仿宋"/>
          <w:sz w:val="32"/>
          <w:szCs w:val="32"/>
        </w:rPr>
        <w:t>日</w:t>
      </w:r>
    </w:p>
    <w:p w14:paraId="1634F160">
      <w:bookmarkStart w:id="0" w:name="_GoBack"/>
      <w:bookmarkEnd w:id="0"/>
    </w:p>
    <w:sectPr>
      <w:pgSz w:w="11906" w:h="16838"/>
      <w:pgMar w:top="1701" w:right="1531" w:bottom="1701" w:left="1531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DED4D15"/>
    <w:rsid w:val="73EF4A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iPriority w:val="0"/>
    <w:pPr>
      <w:widowControl w:val="0"/>
      <w:autoSpaceDE w:val="0"/>
      <w:autoSpaceDN w:val="0"/>
      <w:adjustRightInd w:val="0"/>
    </w:pPr>
    <w:rPr>
      <w:rFonts w:ascii="Times New Roman" w:hAnsi="Times New Roman" w:eastAsia="宋体" w:cs="Times New Roman"/>
      <w:sz w:val="24"/>
      <w:szCs w:val="24"/>
      <w:lang w:val="en-US" w:eastAsia="zh-CN" w:bidi="ar-SA"/>
    </w:rPr>
  </w:style>
  <w:style w:type="paragraph" w:styleId="4">
    <w:name w:val="heading 3"/>
    <w:basedOn w:val="1"/>
    <w:next w:val="1"/>
    <w:qFormat/>
    <w:uiPriority w:val="0"/>
    <w:pPr>
      <w:ind w:left="120"/>
      <w:outlineLvl w:val="2"/>
    </w:pPr>
    <w:rPr>
      <w:rFonts w:ascii="楷体_GB2312" w:hAnsi="楷体_GB2312" w:eastAsia="楷体_GB2312"/>
      <w:b/>
      <w:sz w:val="32"/>
    </w:rPr>
  </w:style>
  <w:style w:type="character" w:default="1" w:styleId="10">
    <w:name w:val="Default Paragraph Font"/>
    <w:semiHidden/>
    <w:qFormat/>
    <w:uiPriority w:val="0"/>
  </w:style>
  <w:style w:type="table" w:default="1" w:styleId="8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autoSpaceDE/>
      <w:autoSpaceDN/>
      <w:adjustRightInd/>
      <w:ind w:firstLine="420" w:firstLineChars="200"/>
      <w:jc w:val="both"/>
    </w:pPr>
    <w:rPr>
      <w:rFonts w:ascii="Calibri" w:hAnsi="Calibri" w:cs="Calibri"/>
      <w:kern w:val="2"/>
      <w:sz w:val="21"/>
      <w:szCs w:val="21"/>
    </w:rPr>
  </w:style>
  <w:style w:type="paragraph" w:styleId="3">
    <w:name w:val="Body Text Indent"/>
    <w:basedOn w:val="1"/>
    <w:uiPriority w:val="0"/>
    <w:pPr>
      <w:spacing w:after="120"/>
      <w:ind w:left="420" w:leftChars="200"/>
    </w:pPr>
  </w:style>
  <w:style w:type="paragraph" w:styleId="5">
    <w:name w:val="Body Text"/>
    <w:basedOn w:val="1"/>
    <w:uiPriority w:val="0"/>
    <w:pPr>
      <w:spacing w:before="140"/>
      <w:ind w:left="120"/>
    </w:pPr>
    <w:rPr>
      <w:rFonts w:ascii="仿宋_GB2312" w:hAnsi="仿宋_GB2312" w:eastAsia="仿宋_GB2312"/>
      <w:sz w:val="32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7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9">
    <w:name w:val="Table Grid"/>
    <w:basedOn w:val="8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page number"/>
    <w:basedOn w:val="10"/>
    <w:uiPriority w:val="0"/>
    <w:rPr>
      <w:rFonts w:ascii="Times New Roman" w:hAnsi="Times New Roman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2024-10-12T00:36:00Z</dcterms:created>
  <dc:creator>Administrator</dc:creator>
  <cp:lastModifiedBy>AiRain</cp:lastModifiedBy>
  <dcterms:modified xsi:type="dcterms:W3CDTF">2025-09-24T01:11:03Z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F71DB774E7304C2FBDBFAA1DE6355C61_12</vt:lpwstr>
  </property>
  <property fmtid="{D5CDD505-2E9C-101B-9397-08002B2CF9AE}" pid="4" name="KSOTemplateDocerSaveRecord">
    <vt:lpwstr>eyJoZGlkIjoiM2UyOTk1MmQ2ZGEwN2U1ZjIwNGY5NDZjODFhYjRmMmEiLCJ1c2VySWQiOiIxMDU4OTMyNjM4In0=</vt:lpwstr>
  </property>
</Properties>
</file>