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0830F98">
      <w:pPr>
        <w:widowControl/>
        <w:spacing w:line="520" w:lineRule="atLeast"/>
        <w:jc w:val="center"/>
        <w:rPr>
          <w:rFonts w:ascii="黑体" w:hAnsi="黑体" w:eastAsia="黑体" w:cs="Times New Roman"/>
          <w:b/>
          <w:bCs/>
          <w:color w:val="000000"/>
          <w:kern w:val="0"/>
          <w:sz w:val="44"/>
          <w:szCs w:val="44"/>
        </w:rPr>
      </w:pPr>
      <w:r>
        <w:rPr>
          <w:rFonts w:hint="eastAsia" w:ascii="黑体" w:hAnsi="黑体" w:eastAsia="黑体" w:cs="Times New Roman"/>
          <w:b/>
          <w:bCs/>
          <w:color w:val="000000"/>
          <w:kern w:val="0"/>
          <w:sz w:val="44"/>
          <w:szCs w:val="44"/>
          <w:lang w:val="en-US" w:eastAsia="zh-CN"/>
        </w:rPr>
        <w:t>新余市渝水生态环境局2025</w:t>
      </w:r>
      <w:r>
        <w:rPr>
          <w:rFonts w:hint="eastAsia" w:ascii="黑体" w:hAnsi="黑体" w:eastAsia="黑体" w:cs="Times New Roman"/>
          <w:b/>
          <w:bCs/>
          <w:color w:val="000000"/>
          <w:kern w:val="0"/>
          <w:sz w:val="44"/>
          <w:szCs w:val="44"/>
        </w:rPr>
        <w:t>年单位预算</w:t>
      </w:r>
    </w:p>
    <w:p w14:paraId="77892550">
      <w:pPr>
        <w:pStyle w:val="11"/>
        <w:spacing w:line="600" w:lineRule="atLeast"/>
        <w:jc w:val="center"/>
        <w:rPr>
          <w:rFonts w:ascii="黑体" w:hAnsi="黑体" w:eastAsia="黑体"/>
          <w:color w:val="000000"/>
          <w:sz w:val="32"/>
          <w:szCs w:val="32"/>
        </w:rPr>
      </w:pPr>
    </w:p>
    <w:p w14:paraId="0C296172">
      <w:pPr>
        <w:pStyle w:val="11"/>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150BD829">
      <w:pPr>
        <w:pStyle w:val="11"/>
        <w:rPr>
          <w:rFonts w:ascii="宋体" w:hAnsi="宋体"/>
          <w:color w:val="000000"/>
        </w:rPr>
      </w:pPr>
    </w:p>
    <w:p w14:paraId="7D094E97">
      <w:pPr>
        <w:pStyle w:val="11"/>
        <w:tabs>
          <w:tab w:val="right" w:pos="8306"/>
        </w:tabs>
        <w:spacing w:line="60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第一部分   新余市渝水生态环境局概况</w:t>
      </w:r>
      <w:r>
        <w:rPr>
          <w:rFonts w:ascii="仿宋_GB2312" w:eastAsia="仿宋_GB2312"/>
          <w:b/>
          <w:bCs/>
          <w:color w:val="000000"/>
          <w:sz w:val="32"/>
          <w:szCs w:val="32"/>
        </w:rPr>
        <w:tab/>
      </w:r>
    </w:p>
    <w:p w14:paraId="445BE355">
      <w:pPr>
        <w:pStyle w:val="11"/>
        <w:spacing w:line="600" w:lineRule="atLeast"/>
        <w:ind w:firstLine="1120" w:firstLineChars="350"/>
        <w:jc w:val="left"/>
        <w:rPr>
          <w:rFonts w:hint="eastAsia" w:ascii="仿宋_GB2312" w:hAnsi="仿宋_GB2312" w:eastAsia="仿宋_GB2312" w:cs="仿宋_GB2312"/>
          <w:kern w:val="2"/>
          <w:sz w:val="32"/>
          <w:szCs w:val="30"/>
        </w:rPr>
      </w:pPr>
      <w:r>
        <w:rPr>
          <w:rFonts w:hint="eastAsia" w:ascii="Adobe 仿宋 Std R" w:hAnsi="Adobe 仿宋 Std R" w:eastAsia="Adobe 仿宋 Std R" w:cstheme="minorBidi"/>
          <w:kern w:val="2"/>
          <w:sz w:val="32"/>
          <w:szCs w:val="30"/>
        </w:rPr>
        <w:t xml:space="preserve"> </w:t>
      </w:r>
      <w:r>
        <w:rPr>
          <w:rFonts w:hint="eastAsia" w:ascii="仿宋_GB2312" w:hAnsi="仿宋_GB2312" w:eastAsia="仿宋_GB2312" w:cs="仿宋_GB2312"/>
          <w:kern w:val="2"/>
          <w:sz w:val="32"/>
          <w:szCs w:val="30"/>
        </w:rPr>
        <w:t>一、单位主要职责</w:t>
      </w:r>
    </w:p>
    <w:p w14:paraId="54103BE3">
      <w:pPr>
        <w:pStyle w:val="11"/>
        <w:spacing w:line="600" w:lineRule="atLeast"/>
        <w:ind w:firstLine="1280" w:firstLineChars="400"/>
        <w:jc w:val="left"/>
        <w:rPr>
          <w:rFonts w:ascii="Adobe 仿宋 Std R" w:hAnsi="Adobe 仿宋 Std R" w:eastAsia="Adobe 仿宋 Std R" w:cstheme="minorBidi"/>
          <w:kern w:val="2"/>
          <w:sz w:val="32"/>
          <w:szCs w:val="30"/>
        </w:rPr>
      </w:pPr>
      <w:r>
        <w:rPr>
          <w:rFonts w:hint="eastAsia" w:ascii="仿宋_GB2312" w:hAnsi="仿宋_GB2312" w:eastAsia="仿宋_GB2312" w:cs="仿宋_GB2312"/>
          <w:kern w:val="2"/>
          <w:sz w:val="32"/>
          <w:szCs w:val="30"/>
        </w:rPr>
        <w:t>二、机构设置及人员情况</w:t>
      </w:r>
    </w:p>
    <w:p w14:paraId="4F78EA1E">
      <w:pPr>
        <w:pStyle w:val="11"/>
        <w:spacing w:line="60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第二部分   新余市渝水生态环境局</w:t>
      </w:r>
      <w:r>
        <w:rPr>
          <w:rFonts w:hint="eastAsia" w:ascii="仿宋_GB2312" w:eastAsia="仿宋_GB2312"/>
          <w:b/>
          <w:bCs/>
          <w:color w:val="000000"/>
          <w:sz w:val="32"/>
          <w:szCs w:val="32"/>
          <w:lang w:val="en-US" w:eastAsia="zh-CN"/>
        </w:rPr>
        <w:t>2025</w:t>
      </w:r>
      <w:r>
        <w:rPr>
          <w:rFonts w:hint="eastAsia" w:ascii="仿宋_GB2312" w:eastAsia="仿宋_GB2312"/>
          <w:b/>
          <w:bCs/>
          <w:color w:val="000000"/>
          <w:sz w:val="32"/>
          <w:szCs w:val="32"/>
        </w:rPr>
        <w:t>年单位预算表</w:t>
      </w:r>
    </w:p>
    <w:p w14:paraId="0749F86A">
      <w:pPr>
        <w:pStyle w:val="11"/>
        <w:spacing w:line="600" w:lineRule="atLeast"/>
        <w:ind w:firstLine="1280"/>
        <w:jc w:val="left"/>
        <w:rPr>
          <w:rFonts w:hint="eastAsia" w:ascii="仿宋_GB2312" w:hAnsi="仿宋_GB2312" w:eastAsia="仿宋_GB2312" w:cs="仿宋_GB2312"/>
          <w:kern w:val="2"/>
          <w:sz w:val="32"/>
          <w:szCs w:val="30"/>
        </w:rPr>
      </w:pPr>
      <w:r>
        <w:rPr>
          <w:rFonts w:hint="eastAsia" w:ascii="仿宋_GB2312" w:hAnsi="仿宋_GB2312" w:eastAsia="仿宋_GB2312" w:cs="仿宋_GB2312"/>
          <w:kern w:val="2"/>
          <w:sz w:val="32"/>
          <w:szCs w:val="30"/>
        </w:rPr>
        <w:t>一、《收支预算总表》</w:t>
      </w:r>
    </w:p>
    <w:p w14:paraId="7129B903">
      <w:pPr>
        <w:pStyle w:val="11"/>
        <w:spacing w:line="600" w:lineRule="atLeast"/>
        <w:ind w:firstLine="1280"/>
        <w:jc w:val="left"/>
        <w:rPr>
          <w:rFonts w:hint="eastAsia" w:ascii="仿宋_GB2312" w:hAnsi="仿宋_GB2312" w:eastAsia="仿宋_GB2312" w:cs="仿宋_GB2312"/>
          <w:kern w:val="2"/>
          <w:sz w:val="32"/>
          <w:szCs w:val="30"/>
        </w:rPr>
      </w:pPr>
      <w:r>
        <w:rPr>
          <w:rFonts w:hint="eastAsia" w:ascii="仿宋_GB2312" w:hAnsi="仿宋_GB2312" w:eastAsia="仿宋_GB2312" w:cs="仿宋_GB2312"/>
          <w:kern w:val="2"/>
          <w:sz w:val="32"/>
          <w:szCs w:val="30"/>
        </w:rPr>
        <w:t>二、《单位收入总表》</w:t>
      </w:r>
    </w:p>
    <w:p w14:paraId="2A51827F">
      <w:pPr>
        <w:pStyle w:val="11"/>
        <w:spacing w:line="600" w:lineRule="atLeast"/>
        <w:ind w:firstLine="1280"/>
        <w:jc w:val="left"/>
        <w:rPr>
          <w:rFonts w:hint="eastAsia" w:ascii="仿宋_GB2312" w:hAnsi="仿宋_GB2312" w:eastAsia="仿宋_GB2312" w:cs="仿宋_GB2312"/>
          <w:kern w:val="2"/>
          <w:sz w:val="32"/>
          <w:szCs w:val="30"/>
        </w:rPr>
      </w:pPr>
      <w:r>
        <w:rPr>
          <w:rFonts w:hint="eastAsia" w:ascii="仿宋_GB2312" w:hAnsi="仿宋_GB2312" w:eastAsia="仿宋_GB2312" w:cs="仿宋_GB2312"/>
          <w:kern w:val="2"/>
          <w:sz w:val="32"/>
          <w:szCs w:val="30"/>
        </w:rPr>
        <w:t>三、《单位支出总表》</w:t>
      </w:r>
    </w:p>
    <w:p w14:paraId="662251B6">
      <w:pPr>
        <w:pStyle w:val="11"/>
        <w:spacing w:line="600" w:lineRule="atLeast"/>
        <w:ind w:firstLine="1280"/>
        <w:jc w:val="left"/>
        <w:rPr>
          <w:rFonts w:hint="eastAsia" w:ascii="仿宋_GB2312" w:hAnsi="仿宋_GB2312" w:eastAsia="仿宋_GB2312" w:cs="仿宋_GB2312"/>
          <w:kern w:val="2"/>
          <w:sz w:val="32"/>
          <w:szCs w:val="30"/>
        </w:rPr>
      </w:pPr>
      <w:r>
        <w:rPr>
          <w:rFonts w:hint="eastAsia" w:ascii="仿宋_GB2312" w:hAnsi="仿宋_GB2312" w:eastAsia="仿宋_GB2312" w:cs="仿宋_GB2312"/>
          <w:kern w:val="2"/>
          <w:sz w:val="32"/>
          <w:szCs w:val="30"/>
        </w:rPr>
        <w:t>四、《财政拨款收支总表》</w:t>
      </w:r>
    </w:p>
    <w:p w14:paraId="784EB803">
      <w:pPr>
        <w:pStyle w:val="11"/>
        <w:spacing w:line="600" w:lineRule="atLeast"/>
        <w:ind w:firstLine="1280"/>
        <w:jc w:val="left"/>
        <w:rPr>
          <w:rFonts w:hint="eastAsia" w:ascii="仿宋_GB2312" w:hAnsi="仿宋_GB2312" w:eastAsia="仿宋_GB2312" w:cs="仿宋_GB2312"/>
          <w:kern w:val="2"/>
          <w:sz w:val="32"/>
          <w:szCs w:val="30"/>
        </w:rPr>
      </w:pPr>
      <w:r>
        <w:rPr>
          <w:rFonts w:hint="eastAsia" w:ascii="仿宋_GB2312" w:hAnsi="仿宋_GB2312" w:eastAsia="仿宋_GB2312" w:cs="仿宋_GB2312"/>
          <w:kern w:val="2"/>
          <w:sz w:val="32"/>
          <w:szCs w:val="30"/>
        </w:rPr>
        <w:t>五、《一般公共预算支出表》</w:t>
      </w:r>
    </w:p>
    <w:p w14:paraId="542B0685">
      <w:pPr>
        <w:pStyle w:val="11"/>
        <w:spacing w:line="600" w:lineRule="atLeast"/>
        <w:ind w:firstLine="1280"/>
        <w:jc w:val="left"/>
        <w:rPr>
          <w:rFonts w:hint="eastAsia" w:ascii="仿宋_GB2312" w:hAnsi="仿宋_GB2312" w:eastAsia="仿宋_GB2312" w:cs="仿宋_GB2312"/>
          <w:kern w:val="2"/>
          <w:sz w:val="32"/>
          <w:szCs w:val="30"/>
        </w:rPr>
      </w:pPr>
      <w:r>
        <w:rPr>
          <w:rFonts w:hint="eastAsia" w:ascii="仿宋_GB2312" w:hAnsi="仿宋_GB2312" w:eastAsia="仿宋_GB2312" w:cs="仿宋_GB2312"/>
          <w:kern w:val="2"/>
          <w:sz w:val="32"/>
          <w:szCs w:val="30"/>
        </w:rPr>
        <w:t>六、《一般公共预算基本支出表》</w:t>
      </w:r>
    </w:p>
    <w:p w14:paraId="18D56B42">
      <w:pPr>
        <w:pStyle w:val="11"/>
        <w:spacing w:line="600" w:lineRule="atLeast"/>
        <w:ind w:firstLine="1280"/>
        <w:jc w:val="left"/>
        <w:rPr>
          <w:rFonts w:hint="eastAsia" w:ascii="仿宋_GB2312" w:hAnsi="仿宋_GB2312" w:eastAsia="仿宋_GB2312" w:cs="仿宋_GB2312"/>
          <w:kern w:val="2"/>
          <w:sz w:val="32"/>
          <w:szCs w:val="30"/>
        </w:rPr>
      </w:pPr>
      <w:r>
        <w:rPr>
          <w:rFonts w:hint="eastAsia" w:ascii="仿宋_GB2312" w:hAnsi="仿宋_GB2312" w:eastAsia="仿宋_GB2312" w:cs="仿宋_GB2312"/>
          <w:kern w:val="2"/>
          <w:sz w:val="32"/>
          <w:szCs w:val="30"/>
        </w:rPr>
        <w:t>七、《财政拨款“三公”经费支出表》</w:t>
      </w:r>
    </w:p>
    <w:p w14:paraId="26C69AD9">
      <w:pPr>
        <w:pStyle w:val="11"/>
        <w:spacing w:line="600" w:lineRule="atLeast"/>
        <w:ind w:firstLine="1280"/>
        <w:jc w:val="left"/>
        <w:rPr>
          <w:rFonts w:hint="eastAsia" w:ascii="仿宋_GB2312" w:hAnsi="仿宋_GB2312" w:eastAsia="仿宋_GB2312" w:cs="仿宋_GB2312"/>
          <w:kern w:val="2"/>
          <w:sz w:val="32"/>
          <w:szCs w:val="30"/>
        </w:rPr>
      </w:pPr>
      <w:r>
        <w:rPr>
          <w:rFonts w:hint="eastAsia" w:ascii="仿宋_GB2312" w:hAnsi="仿宋_GB2312" w:eastAsia="仿宋_GB2312" w:cs="仿宋_GB2312"/>
          <w:kern w:val="2"/>
          <w:sz w:val="32"/>
          <w:szCs w:val="30"/>
        </w:rPr>
        <w:t>八、《政府性基金预算支出表》</w:t>
      </w:r>
    </w:p>
    <w:p w14:paraId="36374E08">
      <w:pPr>
        <w:pStyle w:val="11"/>
        <w:tabs>
          <w:tab w:val="left" w:pos="6546"/>
        </w:tabs>
        <w:spacing w:line="600" w:lineRule="atLeast"/>
        <w:ind w:firstLine="1280"/>
        <w:jc w:val="left"/>
        <w:rPr>
          <w:rFonts w:hint="eastAsia" w:ascii="仿宋_GB2312" w:hAnsi="仿宋_GB2312" w:eastAsia="仿宋_GB2312" w:cs="仿宋_GB2312"/>
          <w:kern w:val="2"/>
          <w:sz w:val="32"/>
          <w:szCs w:val="30"/>
        </w:rPr>
      </w:pPr>
      <w:r>
        <w:rPr>
          <w:rFonts w:hint="eastAsia" w:ascii="仿宋_GB2312" w:hAnsi="仿宋_GB2312" w:eastAsia="仿宋_GB2312" w:cs="仿宋_GB2312"/>
          <w:kern w:val="2"/>
          <w:sz w:val="32"/>
          <w:szCs w:val="30"/>
        </w:rPr>
        <w:t>九、《国有资本经营预算支出表》</w:t>
      </w:r>
      <w:r>
        <w:rPr>
          <w:rFonts w:hint="eastAsia" w:ascii="仿宋_GB2312" w:hAnsi="仿宋_GB2312" w:eastAsia="仿宋_GB2312" w:cs="仿宋_GB2312"/>
          <w:kern w:val="2"/>
          <w:sz w:val="32"/>
          <w:szCs w:val="30"/>
        </w:rPr>
        <w:tab/>
      </w:r>
    </w:p>
    <w:p w14:paraId="65B610DA">
      <w:pPr>
        <w:pStyle w:val="11"/>
        <w:tabs>
          <w:tab w:val="left" w:pos="6546"/>
        </w:tabs>
        <w:spacing w:line="600" w:lineRule="atLeast"/>
        <w:ind w:firstLine="1280"/>
        <w:jc w:val="left"/>
        <w:rPr>
          <w:rFonts w:ascii="Adobe 仿宋 Std R" w:hAnsi="Adobe 仿宋 Std R" w:eastAsia="Adobe 仿宋 Std R" w:cstheme="minorBidi"/>
          <w:kern w:val="2"/>
          <w:sz w:val="32"/>
          <w:szCs w:val="30"/>
        </w:rPr>
      </w:pPr>
      <w:r>
        <w:rPr>
          <w:rFonts w:hint="eastAsia" w:ascii="仿宋_GB2312" w:hAnsi="仿宋_GB2312" w:eastAsia="仿宋_GB2312" w:cs="仿宋_GB2312"/>
          <w:kern w:val="2"/>
          <w:sz w:val="32"/>
          <w:szCs w:val="30"/>
        </w:rPr>
        <w:t>十、《项目绩效目标表》</w:t>
      </w:r>
    </w:p>
    <w:p w14:paraId="0B895545">
      <w:pPr>
        <w:pStyle w:val="11"/>
        <w:spacing w:line="60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第三部分  新余市渝水生态环境局</w:t>
      </w:r>
      <w:r>
        <w:rPr>
          <w:rFonts w:hint="eastAsia" w:ascii="仿宋_GB2312" w:eastAsia="仿宋_GB2312"/>
          <w:b/>
          <w:bCs/>
          <w:color w:val="000000"/>
          <w:sz w:val="32"/>
          <w:szCs w:val="32"/>
          <w:lang w:val="en-US" w:eastAsia="zh-CN"/>
        </w:rPr>
        <w:t>2025</w:t>
      </w:r>
      <w:r>
        <w:rPr>
          <w:rFonts w:hint="eastAsia" w:ascii="仿宋_GB2312" w:eastAsia="仿宋_GB2312"/>
          <w:b/>
          <w:bCs/>
          <w:color w:val="000000"/>
          <w:sz w:val="32"/>
          <w:szCs w:val="32"/>
        </w:rPr>
        <w:t>年单位预算情况说明</w:t>
      </w:r>
    </w:p>
    <w:p w14:paraId="2D6F4BC1">
      <w:pPr>
        <w:pStyle w:val="11"/>
        <w:spacing w:line="600" w:lineRule="atLeast"/>
        <w:ind w:firstLine="1280"/>
        <w:jc w:val="left"/>
        <w:rPr>
          <w:rFonts w:hint="eastAsia" w:ascii="仿宋_GB2312" w:hAnsi="仿宋_GB2312" w:eastAsia="仿宋_GB2312" w:cs="仿宋_GB2312"/>
          <w:kern w:val="2"/>
          <w:sz w:val="32"/>
          <w:szCs w:val="30"/>
        </w:rPr>
      </w:pPr>
      <w:r>
        <w:rPr>
          <w:rFonts w:hint="eastAsia" w:ascii="仿宋_GB2312" w:hAnsi="仿宋_GB2312" w:eastAsia="仿宋_GB2312" w:cs="仿宋_GB2312"/>
          <w:kern w:val="2"/>
          <w:sz w:val="32"/>
          <w:szCs w:val="30"/>
        </w:rPr>
        <w:t>一、</w:t>
      </w:r>
      <w:r>
        <w:rPr>
          <w:rFonts w:hint="eastAsia" w:ascii="仿宋_GB2312" w:hAnsi="仿宋_GB2312" w:eastAsia="仿宋_GB2312" w:cs="仿宋_GB2312"/>
          <w:kern w:val="2"/>
          <w:sz w:val="32"/>
          <w:szCs w:val="30"/>
          <w:lang w:val="en-US" w:eastAsia="zh-CN"/>
        </w:rPr>
        <w:t>2025</w:t>
      </w:r>
      <w:r>
        <w:rPr>
          <w:rFonts w:hint="eastAsia" w:ascii="仿宋_GB2312" w:hAnsi="仿宋_GB2312" w:eastAsia="仿宋_GB2312" w:cs="仿宋_GB2312"/>
          <w:kern w:val="2"/>
          <w:sz w:val="32"/>
          <w:szCs w:val="30"/>
        </w:rPr>
        <w:t>年单位预算收支情况说明</w:t>
      </w:r>
    </w:p>
    <w:p w14:paraId="293171BF">
      <w:pPr>
        <w:pStyle w:val="11"/>
        <w:spacing w:line="600" w:lineRule="atLeast"/>
        <w:ind w:firstLine="1120" w:firstLineChars="350"/>
        <w:jc w:val="left"/>
        <w:rPr>
          <w:rFonts w:ascii="Adobe 仿宋 Std R" w:hAnsi="Adobe 仿宋 Std R" w:eastAsia="Adobe 仿宋 Std R" w:cstheme="minorBidi"/>
          <w:kern w:val="2"/>
          <w:sz w:val="32"/>
          <w:szCs w:val="30"/>
        </w:rPr>
      </w:pPr>
      <w:r>
        <w:rPr>
          <w:rFonts w:hint="eastAsia" w:ascii="仿宋_GB2312" w:hAnsi="仿宋_GB2312" w:eastAsia="仿宋_GB2312" w:cs="仿宋_GB2312"/>
          <w:kern w:val="2"/>
          <w:sz w:val="32"/>
          <w:szCs w:val="30"/>
        </w:rPr>
        <w:t xml:space="preserve"> 二、</w:t>
      </w:r>
      <w:r>
        <w:rPr>
          <w:rFonts w:hint="eastAsia" w:ascii="仿宋_GB2312" w:hAnsi="仿宋_GB2312" w:eastAsia="仿宋_GB2312" w:cs="仿宋_GB2312"/>
          <w:kern w:val="2"/>
          <w:sz w:val="32"/>
          <w:szCs w:val="30"/>
          <w:lang w:val="en-US" w:eastAsia="zh-CN"/>
        </w:rPr>
        <w:t>2025</w:t>
      </w:r>
      <w:r>
        <w:rPr>
          <w:rFonts w:hint="eastAsia" w:ascii="仿宋_GB2312" w:hAnsi="仿宋_GB2312" w:eastAsia="仿宋_GB2312" w:cs="仿宋_GB2312"/>
          <w:kern w:val="2"/>
          <w:sz w:val="32"/>
          <w:szCs w:val="30"/>
        </w:rPr>
        <w:t>年“三公”经费预算情况说明</w:t>
      </w:r>
    </w:p>
    <w:p w14:paraId="1C3D0529">
      <w:pPr>
        <w:pStyle w:val="11"/>
        <w:tabs>
          <w:tab w:val="left" w:pos="6546"/>
        </w:tabs>
        <w:spacing w:line="600" w:lineRule="atLeast"/>
        <w:ind w:firstLine="1280"/>
        <w:jc w:val="left"/>
        <w:rPr>
          <w:rFonts w:ascii="Adobe 仿宋 Std R" w:hAnsi="Adobe 仿宋 Std R" w:eastAsia="Adobe 仿宋 Std R" w:cstheme="minorBidi"/>
          <w:kern w:val="2"/>
          <w:sz w:val="32"/>
          <w:szCs w:val="30"/>
        </w:rPr>
      </w:pPr>
    </w:p>
    <w:p w14:paraId="228DF9B4">
      <w:pPr>
        <w:pStyle w:val="11"/>
        <w:spacing w:line="600" w:lineRule="atLeast"/>
        <w:ind w:firstLine="640"/>
        <w:jc w:val="left"/>
        <w:rPr>
          <w:rFonts w:ascii="仿宋_GB2312" w:eastAsia="仿宋_GB2312"/>
          <w:b/>
          <w:bCs/>
          <w:color w:val="000000"/>
          <w:sz w:val="32"/>
          <w:szCs w:val="32"/>
        </w:rPr>
      </w:pPr>
      <w:r>
        <w:rPr>
          <w:rFonts w:hint="eastAsia" w:ascii="仿宋_GB2312" w:eastAsia="仿宋_GB2312"/>
          <w:b/>
          <w:bCs/>
          <w:color w:val="000000"/>
          <w:sz w:val="32"/>
          <w:szCs w:val="32"/>
        </w:rPr>
        <w:t>第四部分  名词解释</w:t>
      </w:r>
    </w:p>
    <w:p w14:paraId="111EFCAA">
      <w:pPr>
        <w:widowControl/>
        <w:spacing w:line="580" w:lineRule="exact"/>
        <w:jc w:val="center"/>
        <w:rPr>
          <w:rFonts w:ascii="仿宋_GB2312" w:eastAsia="仿宋_GB2312"/>
          <w:b/>
          <w:sz w:val="32"/>
          <w:szCs w:val="30"/>
        </w:rPr>
      </w:pPr>
      <w:r>
        <w:rPr>
          <w:rFonts w:hint="eastAsia" w:ascii="仿宋_GB2312" w:eastAsia="仿宋_GB2312"/>
          <w:b/>
          <w:sz w:val="32"/>
          <w:szCs w:val="30"/>
        </w:rPr>
        <w:t>第一部分  新余市渝水生态环境局概况</w:t>
      </w:r>
    </w:p>
    <w:p w14:paraId="149697AB">
      <w:pPr>
        <w:widowControl/>
        <w:spacing w:line="580" w:lineRule="exact"/>
        <w:jc w:val="left"/>
        <w:rPr>
          <w:rFonts w:asciiTheme="minorEastAsia" w:hAnsiTheme="minorEastAsia"/>
          <w:b/>
          <w:sz w:val="36"/>
          <w:szCs w:val="36"/>
        </w:rPr>
      </w:pPr>
    </w:p>
    <w:p w14:paraId="6417C6F6">
      <w:pPr>
        <w:widowControl/>
        <w:spacing w:line="580" w:lineRule="exact"/>
        <w:jc w:val="left"/>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一、单位主要职责</w:t>
      </w:r>
    </w:p>
    <w:p w14:paraId="2447D13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lang w:eastAsia="zh-CN"/>
        </w:rPr>
        <w:t>新</w:t>
      </w:r>
      <w:r>
        <w:rPr>
          <w:rFonts w:hint="eastAsia" w:ascii="仿宋_GB2312" w:hAnsi="仿宋" w:eastAsia="仿宋_GB2312"/>
          <w:sz w:val="32"/>
          <w:szCs w:val="32"/>
        </w:rPr>
        <w:t>余市渝水生态环境局是新余市生态环境局的二级单位,主要职责负责渝水区范围内生态环境工作:</w:t>
      </w:r>
    </w:p>
    <w:p w14:paraId="1FA538E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(一)贯彻落实生态环境有关制度。执行国家和省生态环境法律法规和基本制度，监督实施水、大气、土壤、声生态环境保护内容。</w:t>
      </w:r>
    </w:p>
    <w:p w14:paraId="4EA133A4">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(二)负责属地生态环境问题的统筹协调和监督管理。负责生态环境污染事故和生态破坏事件的调查处理。</w:t>
      </w:r>
    </w:p>
    <w:p w14:paraId="32E2C97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(三)负责减排目标的落实。组织落实各类污染物排放总量控制制度，实施排污许可证制度。</w:t>
      </w:r>
    </w:p>
    <w:p w14:paraId="3D3B209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(四)负责提出生态环境领域固定资产投资规模和方向、地方财政专项资金安排意见，配合有关部门做好组织实施和监督工作。</w:t>
      </w:r>
    </w:p>
    <w:p w14:paraId="1665BB5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五)负责环境污染防治的监督管理。组织实施大气、水土壤、噪声、光、恶臭、固体废物、化学品、机动车等的污染防治管理制度。会同有关部门监督管理饮用水水源地生态环境保护工作，监督管理地下水污染防治工作;实施排污口设置和流域水环境保护管理，参与城乡生态环境综合整治工作;监督实施农业面源污染治理工作。</w:t>
      </w:r>
    </w:p>
    <w:p w14:paraId="232F817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(六)指导协调和监督生态保护修复工作。组织编制生态保护规划，监督检查对生态环境有影响的自然资源开发利用活动、生态环境建设和生态破坏恢复工作;组织落实各类自然保护地生态环境监管制度。</w:t>
      </w:r>
    </w:p>
    <w:p w14:paraId="1AC2A47D">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(七)负责核与辐射安全的监督管理。参与环境事故应急处理工作，监督管理放射源安全，监督管理核技术应用、电磁辐射、伴有放射性矿产资源开发利用中的污染防治。</w:t>
      </w:r>
    </w:p>
    <w:p w14:paraId="4D4E100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(八)负责生态环境准入的监督管理。对属地经济和技术政策、发展规划提出环境保护意见。</w:t>
      </w:r>
    </w:p>
    <w:p w14:paraId="1633FC6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(九)负责生态环境监测工作。贯彻执行生态环境监测制度相关标准和规范，负责属地内的执法监测，同时按要求做好生态环境质量监测等相关工作。</w:t>
      </w:r>
    </w:p>
    <w:p w14:paraId="32774E5B">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(十)负责应对气候变化工作。贯彻执行国家和省应对气候变化政策，实施温室气体减排规划。</w:t>
      </w:r>
    </w:p>
    <w:p w14:paraId="17793C9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(十一)组织协调生态环境保护督察问题整改。落实中央、省市生态环境保护督察反馈问题和突出环境问题整改工作，拟订和组织实施属地生态环境保护督察整改工作方案。</w:t>
      </w:r>
    </w:p>
    <w:p w14:paraId="02B08BA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(十二)负责属地生态环境保护综合行政执法。依法实施现场检查、行政处罚、行政强制，查处生态环境违法行为，开展污染防治、生态保护、核与辐射安全等方面的日常监督检查。</w:t>
      </w:r>
    </w:p>
    <w:p w14:paraId="0370375F">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(十三)落实生态环境保护宣传教育工作。推动社会组织和公众参与生态环境保护组织环境科普工作。</w:t>
      </w:r>
    </w:p>
    <w:p w14:paraId="4D56D07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hAnsi="仿宋" w:eastAsia="仿宋_GB2312"/>
          <w:sz w:val="32"/>
          <w:szCs w:val="32"/>
        </w:rPr>
        <w:t>(十四)完成属地党委、政府和市生态环境局交办的其他任务。</w:t>
      </w:r>
    </w:p>
    <w:p w14:paraId="1FD99F02">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二、机构设置及人员情况</w:t>
      </w:r>
    </w:p>
    <w:p w14:paraId="7A89B052">
      <w:pPr>
        <w:ind w:firstLine="640" w:firstLineChars="200"/>
        <w:rPr>
          <w:rFonts w:hint="eastAsia" w:ascii="仿宋_GB2312" w:eastAsia="仿宋_GB2312"/>
          <w:color w:val="000000"/>
          <w:sz w:val="32"/>
          <w:szCs w:val="30"/>
          <w:lang w:eastAsia="zh-CN"/>
        </w:rPr>
      </w:pPr>
      <w:r>
        <w:rPr>
          <w:rFonts w:hint="eastAsia" w:ascii="仿宋_GB2312" w:eastAsia="仿宋_GB2312"/>
          <w:color w:val="000000"/>
          <w:sz w:val="32"/>
          <w:szCs w:val="30"/>
        </w:rPr>
        <w:t>新余市渝水生态环境局是新余市生态环境局的二级单位</w:t>
      </w:r>
      <w:r>
        <w:rPr>
          <w:rFonts w:hint="eastAsia" w:ascii="仿宋_GB2312" w:eastAsia="仿宋_GB2312"/>
          <w:color w:val="000000"/>
          <w:sz w:val="32"/>
          <w:szCs w:val="30"/>
          <w:lang w:eastAsia="zh-CN"/>
        </w:rPr>
        <w:t>，</w:t>
      </w:r>
      <w:r>
        <w:rPr>
          <w:rFonts w:hint="eastAsia" w:ascii="仿宋_GB2312" w:eastAsia="仿宋_GB2312"/>
          <w:color w:val="000000"/>
          <w:sz w:val="32"/>
          <w:szCs w:val="30"/>
          <w:lang w:val="en-US" w:eastAsia="zh-CN"/>
        </w:rPr>
        <w:t>2024年本单位</w:t>
      </w:r>
      <w:r>
        <w:rPr>
          <w:rFonts w:hint="eastAsia" w:ascii="仿宋_GB2312" w:eastAsia="仿宋_GB2312"/>
          <w:color w:val="000000"/>
          <w:sz w:val="32"/>
          <w:szCs w:val="30"/>
          <w:lang w:eastAsia="zh-CN"/>
        </w:rPr>
        <w:t>内设股</w:t>
      </w:r>
      <w:r>
        <w:rPr>
          <w:rFonts w:hint="eastAsia" w:ascii="仿宋_GB2312" w:hAnsi="仿宋_GB2312" w:eastAsia="仿宋_GB2312" w:cs="仿宋_GB2312"/>
          <w:sz w:val="32"/>
          <w:szCs w:val="32"/>
        </w:rPr>
        <w:t>室</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3</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 xml:space="preserve"> 个</w:t>
      </w:r>
      <w:r>
        <w:rPr>
          <w:rFonts w:hint="eastAsia" w:ascii="仿宋_GB2312" w:hAnsi="仿宋_GB2312" w:eastAsia="仿宋_GB2312" w:cs="仿宋_GB2312"/>
          <w:sz w:val="32"/>
          <w:szCs w:val="32"/>
          <w:lang w:eastAsia="zh-CN"/>
        </w:rPr>
        <w:t>，包括：</w:t>
      </w:r>
      <w:r>
        <w:rPr>
          <w:rFonts w:hint="eastAsia" w:ascii="仿宋_GB2312" w:hAnsi="仿宋_GB2312" w:eastAsia="仿宋_GB2312" w:cs="仿宋_GB2312"/>
          <w:sz w:val="32"/>
          <w:szCs w:val="32"/>
          <w:u w:val="single"/>
        </w:rPr>
        <w:t>办公室、行政审批股、污染防治股</w:t>
      </w:r>
      <w:r>
        <w:rPr>
          <w:rFonts w:hint="eastAsia" w:ascii="仿宋_GB2312" w:hAnsi="仿宋_GB2312" w:eastAsia="仿宋_GB2312" w:cs="仿宋_GB2312"/>
          <w:sz w:val="32"/>
          <w:szCs w:val="32"/>
        </w:rPr>
        <w:t>。</w:t>
      </w:r>
    </w:p>
    <w:p w14:paraId="3BE5B493">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仿宋_GB2312" w:hAnsi="仿宋" w:eastAsia="仿宋_GB2312"/>
          <w:sz w:val="32"/>
          <w:szCs w:val="32"/>
        </w:rPr>
      </w:pPr>
      <w:r>
        <w:rPr>
          <w:rFonts w:hint="eastAsia" w:ascii="仿宋_GB2312" w:eastAsia="仿宋_GB2312"/>
          <w:color w:val="000000"/>
          <w:sz w:val="32"/>
          <w:szCs w:val="30"/>
          <w:lang w:eastAsia="zh-CN"/>
        </w:rPr>
        <w:t>本单位实有人员</w:t>
      </w:r>
      <w:r>
        <w:rPr>
          <w:rFonts w:hint="eastAsia" w:ascii="仿宋_GB2312" w:eastAsia="仿宋_GB2312"/>
          <w:color w:val="000000"/>
          <w:sz w:val="32"/>
          <w:szCs w:val="30"/>
          <w:lang w:val="en-US" w:eastAsia="zh-CN"/>
        </w:rPr>
        <w:t>51</w:t>
      </w:r>
      <w:r>
        <w:rPr>
          <w:rFonts w:hint="eastAsia" w:ascii="仿宋_GB2312" w:eastAsia="仿宋_GB2312"/>
          <w:color w:val="000000"/>
          <w:sz w:val="32"/>
          <w:szCs w:val="30"/>
          <w:lang w:eastAsia="zh-CN"/>
        </w:rPr>
        <w:t>人，其中行政人员</w:t>
      </w:r>
      <w:r>
        <w:rPr>
          <w:rFonts w:hint="eastAsia" w:ascii="仿宋_GB2312" w:eastAsia="仿宋_GB2312"/>
          <w:color w:val="000000"/>
          <w:sz w:val="32"/>
          <w:szCs w:val="30"/>
          <w:lang w:val="en-US" w:eastAsia="zh-CN"/>
        </w:rPr>
        <w:t>6</w:t>
      </w:r>
      <w:r>
        <w:rPr>
          <w:rFonts w:hint="eastAsia" w:ascii="仿宋_GB2312" w:eastAsia="仿宋_GB2312"/>
          <w:color w:val="000000"/>
          <w:sz w:val="32"/>
          <w:szCs w:val="30"/>
          <w:lang w:eastAsia="zh-CN"/>
        </w:rPr>
        <w:t>人，参公人员</w:t>
      </w:r>
      <w:r>
        <w:rPr>
          <w:rFonts w:hint="eastAsia" w:ascii="仿宋_GB2312" w:eastAsia="仿宋_GB2312"/>
          <w:color w:val="000000"/>
          <w:sz w:val="32"/>
          <w:szCs w:val="30"/>
          <w:lang w:val="en-US" w:eastAsia="zh-CN"/>
        </w:rPr>
        <w:t>1</w:t>
      </w:r>
      <w:r>
        <w:rPr>
          <w:rFonts w:hint="eastAsia" w:ascii="仿宋_GB2312" w:eastAsia="仿宋_GB2312"/>
          <w:color w:val="000000"/>
          <w:sz w:val="32"/>
          <w:szCs w:val="30"/>
          <w:lang w:eastAsia="zh-CN"/>
        </w:rPr>
        <w:t>人，全额事业人员</w:t>
      </w:r>
      <w:r>
        <w:rPr>
          <w:rFonts w:hint="eastAsia" w:ascii="仿宋_GB2312" w:eastAsia="仿宋_GB2312"/>
          <w:color w:val="000000"/>
          <w:sz w:val="32"/>
          <w:szCs w:val="30"/>
          <w:lang w:val="en-US" w:eastAsia="zh-CN"/>
        </w:rPr>
        <w:t>44</w:t>
      </w:r>
      <w:r>
        <w:rPr>
          <w:rFonts w:hint="eastAsia" w:ascii="仿宋_GB2312" w:eastAsia="仿宋_GB2312"/>
          <w:color w:val="000000"/>
          <w:sz w:val="32"/>
          <w:szCs w:val="30"/>
          <w:lang w:eastAsia="zh-CN"/>
        </w:rPr>
        <w:t>人，退休人员</w:t>
      </w:r>
      <w:r>
        <w:rPr>
          <w:rFonts w:hint="eastAsia" w:ascii="仿宋_GB2312" w:eastAsia="仿宋_GB2312"/>
          <w:color w:val="000000"/>
          <w:sz w:val="32"/>
          <w:szCs w:val="30"/>
          <w:lang w:val="en-US" w:eastAsia="zh-CN"/>
        </w:rPr>
        <w:t>7</w:t>
      </w:r>
      <w:r>
        <w:rPr>
          <w:rFonts w:hint="eastAsia" w:ascii="仿宋_GB2312" w:eastAsia="仿宋_GB2312"/>
          <w:color w:val="000000"/>
          <w:sz w:val="32"/>
          <w:szCs w:val="30"/>
          <w:lang w:eastAsia="zh-CN"/>
        </w:rPr>
        <w:t>人，</w:t>
      </w:r>
      <w:bookmarkStart w:id="0" w:name="_GoBack"/>
      <w:bookmarkEnd w:id="0"/>
      <w:r>
        <w:rPr>
          <w:rFonts w:hint="eastAsia" w:ascii="仿宋_GB2312" w:eastAsia="仿宋_GB2312"/>
          <w:color w:val="000000"/>
          <w:sz w:val="32"/>
          <w:szCs w:val="30"/>
          <w:lang w:eastAsia="zh-CN"/>
        </w:rPr>
        <w:t>202</w:t>
      </w:r>
      <w:r>
        <w:rPr>
          <w:rFonts w:hint="eastAsia" w:ascii="仿宋_GB2312" w:eastAsia="仿宋_GB2312"/>
          <w:color w:val="000000"/>
          <w:sz w:val="32"/>
          <w:szCs w:val="30"/>
          <w:lang w:val="en-US" w:eastAsia="zh-CN"/>
        </w:rPr>
        <w:t>5</w:t>
      </w:r>
      <w:r>
        <w:rPr>
          <w:rFonts w:hint="eastAsia" w:ascii="仿宋_GB2312" w:eastAsia="仿宋_GB2312"/>
          <w:color w:val="000000"/>
          <w:sz w:val="32"/>
          <w:szCs w:val="30"/>
          <w:lang w:eastAsia="zh-CN"/>
        </w:rPr>
        <w:t>年年初预算行政编制数为</w:t>
      </w:r>
      <w:r>
        <w:rPr>
          <w:rFonts w:hint="eastAsia" w:ascii="仿宋_GB2312" w:eastAsia="仿宋_GB2312"/>
          <w:color w:val="000000"/>
          <w:sz w:val="32"/>
          <w:szCs w:val="30"/>
          <w:lang w:val="en-US" w:eastAsia="zh-CN"/>
        </w:rPr>
        <w:t>8人，</w:t>
      </w:r>
      <w:r>
        <w:rPr>
          <w:rFonts w:hint="eastAsia" w:ascii="仿宋_GB2312" w:eastAsia="仿宋_GB2312"/>
          <w:color w:val="000000"/>
          <w:sz w:val="32"/>
          <w:szCs w:val="30"/>
          <w:lang w:eastAsia="zh-CN"/>
        </w:rPr>
        <w:t>实际在编在职行政人员</w:t>
      </w:r>
      <w:r>
        <w:rPr>
          <w:rFonts w:hint="eastAsia" w:ascii="仿宋_GB2312" w:eastAsia="仿宋_GB2312"/>
          <w:color w:val="000000"/>
          <w:sz w:val="32"/>
          <w:szCs w:val="30"/>
          <w:lang w:val="en-US" w:eastAsia="zh-CN"/>
        </w:rPr>
        <w:t>6</w:t>
      </w:r>
      <w:r>
        <w:rPr>
          <w:rFonts w:hint="eastAsia" w:ascii="仿宋_GB2312" w:eastAsia="仿宋_GB2312"/>
          <w:color w:val="000000"/>
          <w:sz w:val="32"/>
          <w:szCs w:val="30"/>
          <w:lang w:eastAsia="zh-CN"/>
        </w:rPr>
        <w:t>人，退休人员</w:t>
      </w:r>
      <w:r>
        <w:rPr>
          <w:rFonts w:hint="eastAsia" w:ascii="仿宋_GB2312" w:eastAsia="仿宋_GB2312"/>
          <w:color w:val="000000"/>
          <w:sz w:val="32"/>
          <w:szCs w:val="30"/>
          <w:lang w:val="en-US" w:eastAsia="zh-CN"/>
        </w:rPr>
        <w:t>3</w:t>
      </w:r>
      <w:r>
        <w:rPr>
          <w:rFonts w:hint="eastAsia" w:ascii="仿宋_GB2312" w:eastAsia="仿宋_GB2312"/>
          <w:color w:val="000000"/>
          <w:sz w:val="32"/>
          <w:szCs w:val="30"/>
          <w:lang w:eastAsia="zh-CN"/>
        </w:rPr>
        <w:t>人；另有在编在职事业人员</w:t>
      </w:r>
      <w:r>
        <w:rPr>
          <w:rFonts w:hint="eastAsia" w:ascii="仿宋_GB2312" w:eastAsia="仿宋_GB2312"/>
          <w:color w:val="000000"/>
          <w:sz w:val="32"/>
          <w:szCs w:val="30"/>
          <w:lang w:val="en-US" w:eastAsia="zh-CN"/>
        </w:rPr>
        <w:t>27人</w:t>
      </w:r>
      <w:r>
        <w:rPr>
          <w:rFonts w:hint="eastAsia" w:ascii="仿宋_GB2312" w:eastAsia="仿宋_GB2312"/>
          <w:color w:val="000000"/>
          <w:sz w:val="32"/>
          <w:szCs w:val="30"/>
          <w:lang w:eastAsia="zh-CN"/>
        </w:rPr>
        <w:t>在新余</w:t>
      </w:r>
      <w:r>
        <w:rPr>
          <w:rFonts w:hint="eastAsia" w:ascii="仿宋_GB2312" w:hAnsi="仿宋" w:eastAsia="仿宋_GB2312"/>
          <w:sz w:val="32"/>
          <w:szCs w:val="32"/>
        </w:rPr>
        <w:t>市生态环境</w:t>
      </w:r>
      <w:r>
        <w:rPr>
          <w:rFonts w:hint="eastAsia" w:ascii="仿宋_GB2312" w:hAnsi="仿宋" w:eastAsia="仿宋_GB2312"/>
          <w:sz w:val="32"/>
          <w:szCs w:val="32"/>
          <w:lang w:eastAsia="zh-CN"/>
        </w:rPr>
        <w:t>局做预算</w:t>
      </w:r>
      <w:r>
        <w:rPr>
          <w:rFonts w:hint="eastAsia" w:ascii="仿宋_GB2312" w:eastAsia="仿宋_GB2312"/>
          <w:color w:val="000000"/>
          <w:sz w:val="32"/>
          <w:szCs w:val="30"/>
          <w:lang w:eastAsia="zh-CN"/>
        </w:rPr>
        <w:t>；在编在职</w:t>
      </w:r>
      <w:r>
        <w:rPr>
          <w:rFonts w:hint="eastAsia" w:ascii="仿宋_GB2312" w:eastAsia="仿宋_GB2312"/>
          <w:color w:val="000000"/>
          <w:sz w:val="32"/>
          <w:szCs w:val="30"/>
          <w:lang w:val="en-US" w:eastAsia="zh-CN"/>
        </w:rPr>
        <w:t>参公人员1人、</w:t>
      </w:r>
      <w:r>
        <w:rPr>
          <w:rFonts w:hint="eastAsia" w:ascii="仿宋_GB2312" w:eastAsia="仿宋_GB2312"/>
          <w:color w:val="000000"/>
          <w:sz w:val="32"/>
          <w:szCs w:val="30"/>
          <w:lang w:eastAsia="zh-CN"/>
        </w:rPr>
        <w:t>事业人员</w:t>
      </w:r>
      <w:r>
        <w:rPr>
          <w:rFonts w:hint="eastAsia" w:ascii="仿宋_GB2312" w:eastAsia="仿宋_GB2312"/>
          <w:color w:val="000000"/>
          <w:sz w:val="32"/>
          <w:szCs w:val="30"/>
          <w:lang w:val="en-US" w:eastAsia="zh-CN"/>
        </w:rPr>
        <w:t>17</w:t>
      </w:r>
      <w:r>
        <w:rPr>
          <w:rFonts w:hint="eastAsia" w:ascii="仿宋_GB2312" w:eastAsia="仿宋_GB2312"/>
          <w:color w:val="000000"/>
          <w:sz w:val="32"/>
          <w:szCs w:val="30"/>
          <w:lang w:eastAsia="zh-CN"/>
        </w:rPr>
        <w:t>人及退休人员</w:t>
      </w:r>
      <w:r>
        <w:rPr>
          <w:rFonts w:hint="eastAsia" w:ascii="仿宋_GB2312" w:eastAsia="仿宋_GB2312"/>
          <w:color w:val="000000"/>
          <w:sz w:val="32"/>
          <w:szCs w:val="30"/>
          <w:lang w:val="en-US" w:eastAsia="zh-CN"/>
        </w:rPr>
        <w:t>4</w:t>
      </w:r>
      <w:r>
        <w:rPr>
          <w:rFonts w:hint="eastAsia" w:ascii="仿宋_GB2312" w:eastAsia="仿宋_GB2312"/>
          <w:color w:val="000000"/>
          <w:sz w:val="32"/>
          <w:szCs w:val="30"/>
          <w:lang w:eastAsia="zh-CN"/>
        </w:rPr>
        <w:t>人在</w:t>
      </w:r>
      <w:r>
        <w:rPr>
          <w:rFonts w:hint="eastAsia" w:ascii="仿宋_GB2312" w:hAnsi="仿宋" w:eastAsia="仿宋_GB2312"/>
          <w:sz w:val="32"/>
          <w:szCs w:val="32"/>
          <w:lang w:eastAsia="zh-CN"/>
        </w:rPr>
        <w:t>新余</w:t>
      </w:r>
      <w:r>
        <w:rPr>
          <w:rFonts w:hint="eastAsia" w:ascii="仿宋_GB2312" w:hAnsi="仿宋" w:eastAsia="仿宋_GB2312"/>
          <w:sz w:val="32"/>
          <w:szCs w:val="32"/>
        </w:rPr>
        <w:t>市生态环境保护综合执法支队</w:t>
      </w:r>
      <w:r>
        <w:rPr>
          <w:rFonts w:hint="eastAsia" w:ascii="仿宋_GB2312" w:hAnsi="仿宋" w:eastAsia="仿宋_GB2312"/>
          <w:sz w:val="32"/>
          <w:szCs w:val="32"/>
          <w:lang w:eastAsia="zh-CN"/>
        </w:rPr>
        <w:t>做预算</w:t>
      </w:r>
      <w:r>
        <w:rPr>
          <w:rFonts w:hint="eastAsia" w:ascii="仿宋_GB2312" w:eastAsia="仿宋_GB2312"/>
          <w:color w:val="000000"/>
          <w:sz w:val="32"/>
          <w:szCs w:val="30"/>
          <w:lang w:eastAsia="zh-CN"/>
        </w:rPr>
        <w:t>。</w:t>
      </w:r>
    </w:p>
    <w:p w14:paraId="3CCF938F">
      <w:pPr>
        <w:ind w:firstLine="640" w:firstLineChars="200"/>
        <w:rPr>
          <w:rFonts w:ascii="仿宋" w:hAnsi="仿宋" w:eastAsia="仿宋"/>
          <w:sz w:val="32"/>
          <w:szCs w:val="32"/>
        </w:rPr>
      </w:pPr>
    </w:p>
    <w:p w14:paraId="4AC2753F">
      <w:pPr>
        <w:widowControl/>
        <w:spacing w:line="580" w:lineRule="exact"/>
        <w:jc w:val="center"/>
        <w:rPr>
          <w:rFonts w:ascii="仿宋_GB2312" w:eastAsia="仿宋_GB2312"/>
          <w:b/>
          <w:szCs w:val="30"/>
        </w:rPr>
      </w:pPr>
    </w:p>
    <w:p w14:paraId="5EEC9F4F">
      <w:pPr>
        <w:widowControl/>
        <w:spacing w:line="580" w:lineRule="exact"/>
        <w:jc w:val="center"/>
        <w:rPr>
          <w:rFonts w:ascii="仿宋_GB2312" w:eastAsia="仿宋_GB2312"/>
          <w:b/>
          <w:szCs w:val="30"/>
        </w:rPr>
      </w:pPr>
    </w:p>
    <w:p w14:paraId="3B3B0A95">
      <w:pPr>
        <w:widowControl/>
        <w:spacing w:line="580" w:lineRule="exact"/>
        <w:jc w:val="center"/>
        <w:rPr>
          <w:rFonts w:ascii="仿宋_GB2312" w:eastAsia="仿宋_GB2312"/>
          <w:b/>
          <w:sz w:val="32"/>
          <w:szCs w:val="30"/>
        </w:rPr>
      </w:pPr>
      <w:r>
        <w:rPr>
          <w:rFonts w:hint="eastAsia" w:ascii="仿宋_GB2312" w:eastAsia="仿宋_GB2312"/>
          <w:b/>
          <w:sz w:val="32"/>
          <w:szCs w:val="30"/>
        </w:rPr>
        <w:t>第二部分  新余市渝水生态环境局</w:t>
      </w:r>
      <w:r>
        <w:rPr>
          <w:rFonts w:hint="eastAsia" w:ascii="仿宋_GB2312" w:eastAsia="仿宋_GB2312"/>
          <w:b/>
          <w:bCs/>
          <w:color w:val="000000"/>
          <w:sz w:val="32"/>
          <w:szCs w:val="32"/>
          <w:lang w:val="en-US" w:eastAsia="zh-CN"/>
        </w:rPr>
        <w:t>2025</w:t>
      </w:r>
      <w:r>
        <w:rPr>
          <w:rFonts w:hint="eastAsia" w:ascii="仿宋_GB2312" w:eastAsia="仿宋_GB2312"/>
          <w:b/>
          <w:bCs/>
          <w:color w:val="000000"/>
          <w:sz w:val="32"/>
          <w:szCs w:val="32"/>
        </w:rPr>
        <w:t>年</w:t>
      </w:r>
      <w:r>
        <w:rPr>
          <w:rFonts w:hint="eastAsia" w:ascii="仿宋_GB2312" w:eastAsia="仿宋_GB2312"/>
          <w:b/>
          <w:sz w:val="32"/>
          <w:szCs w:val="30"/>
        </w:rPr>
        <w:t>单位预算表</w:t>
      </w:r>
    </w:p>
    <w:p w14:paraId="0E9C0D7B">
      <w:pPr>
        <w:ind w:firstLine="640" w:firstLineChars="200"/>
        <w:jc w:val="left"/>
        <w:rPr>
          <w:rFonts w:ascii="仿宋" w:hAnsi="仿宋" w:eastAsia="仿宋"/>
          <w:bCs/>
          <w:sz w:val="32"/>
          <w:szCs w:val="32"/>
        </w:rPr>
      </w:pPr>
      <w:r>
        <w:rPr>
          <w:rFonts w:hint="eastAsia" w:ascii="仿宋" w:hAnsi="仿宋" w:eastAsia="仿宋"/>
          <w:bCs/>
          <w:sz w:val="32"/>
          <w:szCs w:val="32"/>
        </w:rPr>
        <w:t>（详见附表）</w:t>
      </w:r>
    </w:p>
    <w:p w14:paraId="08081C5B">
      <w:pPr>
        <w:ind w:firstLine="640" w:firstLineChars="200"/>
        <w:jc w:val="left"/>
        <w:rPr>
          <w:rStyle w:val="10"/>
          <w:rFonts w:ascii="仿宋" w:hAnsi="仿宋" w:eastAsia="仿宋"/>
          <w:bCs/>
          <w:sz w:val="32"/>
          <w:szCs w:val="32"/>
        </w:rPr>
      </w:pPr>
    </w:p>
    <w:p w14:paraId="37913564">
      <w:pPr>
        <w:ind w:firstLine="640" w:firstLineChars="200"/>
        <w:jc w:val="left"/>
        <w:rPr>
          <w:rStyle w:val="10"/>
          <w:rFonts w:ascii="仿宋" w:hAnsi="仿宋" w:eastAsia="仿宋"/>
          <w:bCs/>
          <w:sz w:val="32"/>
          <w:szCs w:val="32"/>
        </w:rPr>
      </w:pPr>
    </w:p>
    <w:p w14:paraId="7363008A">
      <w:pPr>
        <w:ind w:firstLine="640" w:firstLineChars="200"/>
        <w:jc w:val="left"/>
        <w:rPr>
          <w:rStyle w:val="10"/>
          <w:rFonts w:ascii="仿宋" w:hAnsi="仿宋" w:eastAsia="仿宋"/>
          <w:bCs/>
          <w:sz w:val="32"/>
          <w:szCs w:val="32"/>
        </w:rPr>
      </w:pPr>
    </w:p>
    <w:p w14:paraId="45586CBC">
      <w:pPr>
        <w:widowControl/>
        <w:spacing w:line="580" w:lineRule="exact"/>
        <w:jc w:val="center"/>
        <w:rPr>
          <w:rFonts w:ascii="仿宋_GB2312" w:eastAsia="仿宋_GB2312"/>
          <w:b/>
          <w:sz w:val="32"/>
          <w:szCs w:val="30"/>
        </w:rPr>
      </w:pPr>
      <w:r>
        <w:rPr>
          <w:rFonts w:hint="eastAsia" w:ascii="仿宋_GB2312" w:hAnsi="Calibri" w:eastAsia="仿宋_GB2312" w:cs="宋体"/>
          <w:b/>
          <w:kern w:val="0"/>
          <w:sz w:val="32"/>
          <w:szCs w:val="32"/>
        </w:rPr>
        <w:t xml:space="preserve">第三部分 </w:t>
      </w:r>
      <w:r>
        <w:rPr>
          <w:rFonts w:hint="eastAsia" w:ascii="仿宋_GB2312" w:eastAsia="仿宋_GB2312"/>
          <w:b/>
          <w:sz w:val="32"/>
          <w:szCs w:val="30"/>
        </w:rPr>
        <w:t>新余市渝水生态环境局</w:t>
      </w:r>
      <w:r>
        <w:rPr>
          <w:rFonts w:hint="eastAsia" w:ascii="仿宋_GB2312" w:eastAsia="仿宋_GB2312"/>
          <w:b/>
          <w:bCs/>
          <w:color w:val="000000"/>
          <w:sz w:val="32"/>
          <w:szCs w:val="32"/>
          <w:lang w:val="en-US" w:eastAsia="zh-CN"/>
        </w:rPr>
        <w:t>2025</w:t>
      </w:r>
      <w:r>
        <w:rPr>
          <w:rFonts w:hint="eastAsia" w:ascii="仿宋_GB2312" w:eastAsia="仿宋_GB2312"/>
          <w:b/>
          <w:bCs/>
          <w:color w:val="000000"/>
          <w:sz w:val="32"/>
          <w:szCs w:val="32"/>
        </w:rPr>
        <w:t>年</w:t>
      </w:r>
      <w:r>
        <w:rPr>
          <w:rFonts w:hint="eastAsia" w:ascii="仿宋_GB2312" w:eastAsia="仿宋_GB2312"/>
          <w:b/>
          <w:sz w:val="32"/>
          <w:szCs w:val="30"/>
        </w:rPr>
        <w:t>单位预算情况说明</w:t>
      </w:r>
    </w:p>
    <w:p w14:paraId="5CA1E3FD">
      <w:pPr>
        <w:widowControl/>
        <w:spacing w:line="580" w:lineRule="exact"/>
        <w:jc w:val="center"/>
        <w:rPr>
          <w:rFonts w:ascii="仿宋_GB2312" w:eastAsia="仿宋_GB2312"/>
          <w:b/>
          <w:sz w:val="32"/>
          <w:szCs w:val="30"/>
        </w:rPr>
      </w:pPr>
    </w:p>
    <w:p w14:paraId="5B3B7810">
      <w:pPr>
        <w:widowControl/>
        <w:spacing w:line="580" w:lineRule="exact"/>
        <w:jc w:val="left"/>
        <w:rPr>
          <w:rFonts w:hint="eastAsia" w:ascii="楷体_GB2312" w:eastAsia="楷体_GB2312"/>
          <w:b/>
          <w:sz w:val="32"/>
          <w:szCs w:val="30"/>
        </w:rPr>
      </w:pPr>
      <w:r>
        <w:rPr>
          <w:rFonts w:hint="eastAsia" w:ascii="楷体_GB2312" w:eastAsia="楷体_GB2312"/>
          <w:b/>
          <w:sz w:val="32"/>
          <w:szCs w:val="30"/>
        </w:rPr>
        <w:t>一、</w:t>
      </w:r>
      <w:r>
        <w:rPr>
          <w:rFonts w:hint="eastAsia" w:ascii="仿宋_GB2312" w:eastAsia="仿宋_GB2312"/>
          <w:b/>
          <w:bCs/>
          <w:color w:val="000000"/>
          <w:sz w:val="32"/>
          <w:szCs w:val="32"/>
          <w:lang w:val="en-US" w:eastAsia="zh-CN"/>
        </w:rPr>
        <w:t>2025</w:t>
      </w:r>
      <w:r>
        <w:rPr>
          <w:rFonts w:hint="eastAsia" w:ascii="楷体_GB2312" w:eastAsia="楷体_GB2312"/>
          <w:b/>
          <w:sz w:val="32"/>
          <w:szCs w:val="30"/>
        </w:rPr>
        <w:t>年单位预算收支情况说明</w:t>
      </w:r>
    </w:p>
    <w:p w14:paraId="260E81BD">
      <w:pPr>
        <w:widowControl/>
        <w:spacing w:line="580" w:lineRule="exact"/>
        <w:ind w:firstLine="643" w:firstLineChars="200"/>
        <w:jc w:val="left"/>
        <w:rPr>
          <w:rStyle w:val="10"/>
          <w:rFonts w:hint="eastAsia" w:ascii="仿宋_GB2312" w:hAnsi="仿宋_GB2312" w:eastAsia="仿宋_GB2312" w:cs="仿宋_GB2312"/>
          <w:b/>
          <w:sz w:val="32"/>
          <w:szCs w:val="32"/>
        </w:rPr>
      </w:pPr>
      <w:r>
        <w:rPr>
          <w:rStyle w:val="10"/>
          <w:rFonts w:hint="eastAsia" w:ascii="仿宋_GB2312" w:hAnsi="仿宋_GB2312" w:eastAsia="仿宋_GB2312" w:cs="仿宋_GB2312"/>
          <w:b/>
          <w:sz w:val="32"/>
          <w:szCs w:val="32"/>
        </w:rPr>
        <w:t>(一)收入预算情况</w:t>
      </w:r>
    </w:p>
    <w:p w14:paraId="2A2F786E">
      <w:pPr>
        <w:widowControl/>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lang w:val="en-US" w:eastAsia="zh-CN"/>
        </w:rPr>
        <w:t>2025</w:t>
      </w:r>
      <w:r>
        <w:rPr>
          <w:rFonts w:hint="eastAsia" w:ascii="仿宋_GB2312" w:hAnsi="仿宋_GB2312" w:eastAsia="仿宋_GB2312" w:cs="仿宋_GB2312"/>
          <w:kern w:val="0"/>
          <w:sz w:val="32"/>
          <w:szCs w:val="32"/>
        </w:rPr>
        <w:t>年新余市渝水生态环境局</w:t>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MERGEFIELD ${page400644146.ds509943833_V_BGT_DEP_INCOME_DXQ01_ZJ}</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收入预算总额为</w:t>
      </w:r>
      <w:r>
        <w:rPr>
          <w:rFonts w:hint="eastAsia" w:ascii="仿宋_GB2312" w:hAnsi="仿宋_GB2312" w:eastAsia="仿宋_GB2312" w:cs="仿宋_GB2312"/>
          <w:kern w:val="0"/>
          <w:sz w:val="32"/>
          <w:szCs w:val="32"/>
          <w:u w:val="single"/>
          <w:lang w:val="en-US" w:eastAsia="zh-CN"/>
        </w:rPr>
        <w:t xml:space="preserve">  320.58 </w:t>
      </w:r>
      <w:r>
        <w:rPr>
          <w:rFonts w:hint="eastAsia" w:ascii="仿宋_GB2312" w:hAnsi="仿宋_GB2312" w:eastAsia="仿宋_GB2312" w:cs="仿宋_GB2312"/>
          <w:kern w:val="0"/>
          <w:sz w:val="32"/>
          <w:szCs w:val="32"/>
        </w:rPr>
        <w:t>万元,较上年预算安排减少</w:t>
      </w:r>
      <w:r>
        <w:rPr>
          <w:rFonts w:hint="eastAsia" w:ascii="仿宋_GB2312" w:hAnsi="仿宋_GB2312" w:eastAsia="仿宋_GB2312" w:cs="仿宋_GB2312"/>
          <w:kern w:val="0"/>
          <w:sz w:val="32"/>
          <w:szCs w:val="32"/>
          <w:u w:val="single"/>
          <w:lang w:val="en-US" w:eastAsia="zh-CN"/>
        </w:rPr>
        <w:t xml:space="preserve"> 170.3 </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kern w:val="0"/>
          <w:sz w:val="32"/>
          <w:szCs w:val="32"/>
          <w:lang w:eastAsia="zh-CN"/>
        </w:rPr>
        <w:t>其中</w:t>
      </w:r>
      <w:r>
        <w:rPr>
          <w:rFonts w:hint="eastAsia" w:ascii="仿宋_GB2312" w:hAnsi="仿宋_GB2312" w:eastAsia="仿宋_GB2312" w:cs="仿宋_GB2312"/>
          <w:kern w:val="0"/>
          <w:sz w:val="32"/>
          <w:szCs w:val="32"/>
        </w:rPr>
        <w:fldChar w:fldCharType="begin"/>
      </w:r>
      <w:r>
        <w:rPr>
          <w:rFonts w:hint="eastAsia" w:ascii="仿宋_GB2312" w:hAnsi="仿宋_GB2312" w:eastAsia="仿宋_GB2312" w:cs="仿宋_GB2312"/>
          <w:kern w:val="0"/>
          <w:sz w:val="32"/>
          <w:szCs w:val="32"/>
        </w:rPr>
        <w:instrText xml:space="preserve">MERGEFIELD ${page400644146.ds509943833_V_BGT_DEP_INCOME_DXQ01_SRXMMX}</w:instrText>
      </w:r>
      <w:r>
        <w:rPr>
          <w:rFonts w:hint="eastAsia" w:ascii="仿宋_GB2312" w:hAnsi="仿宋_GB2312" w:eastAsia="仿宋_GB2312" w:cs="仿宋_GB2312"/>
          <w:kern w:val="0"/>
          <w:sz w:val="32"/>
          <w:szCs w:val="32"/>
        </w:rPr>
        <w:fldChar w:fldCharType="separate"/>
      </w:r>
      <w:r>
        <w:rPr>
          <w:rFonts w:hint="eastAsia" w:ascii="仿宋_GB2312" w:hAnsi="仿宋_GB2312" w:eastAsia="仿宋_GB2312" w:cs="仿宋_GB2312"/>
          <w:kern w:val="0"/>
          <w:sz w:val="32"/>
          <w:szCs w:val="32"/>
        </w:rPr>
        <w:t>财政拨款收入</w:t>
      </w:r>
      <w:r>
        <w:rPr>
          <w:rFonts w:hint="eastAsia" w:ascii="仿宋_GB2312" w:hAnsi="仿宋_GB2312" w:eastAsia="仿宋_GB2312" w:cs="仿宋_GB2312"/>
          <w:kern w:val="0"/>
          <w:sz w:val="32"/>
          <w:szCs w:val="32"/>
          <w:u w:val="single"/>
          <w:lang w:val="en-US" w:eastAsia="zh-CN"/>
        </w:rPr>
        <w:t xml:space="preserve"> 187.52 </w:t>
      </w:r>
      <w:r>
        <w:rPr>
          <w:rFonts w:hint="eastAsia" w:ascii="仿宋_GB2312" w:hAnsi="仿宋_GB2312" w:eastAsia="仿宋_GB2312" w:cs="仿宋_GB2312"/>
          <w:kern w:val="0"/>
          <w:sz w:val="32"/>
          <w:szCs w:val="32"/>
        </w:rPr>
        <w:t>万元,较上年预算安排增加</w:t>
      </w:r>
      <w:r>
        <w:rPr>
          <w:rFonts w:hint="eastAsia" w:ascii="仿宋_GB2312" w:hAnsi="仿宋_GB2312" w:eastAsia="仿宋_GB2312" w:cs="仿宋_GB2312"/>
          <w:kern w:val="0"/>
          <w:sz w:val="32"/>
          <w:szCs w:val="32"/>
          <w:u w:val="single"/>
          <w:lang w:val="en-US" w:eastAsia="zh-CN"/>
        </w:rPr>
        <w:t xml:space="preserve"> 0.12</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kern w:val="0"/>
          <w:sz w:val="32"/>
          <w:szCs w:val="32"/>
        </w:rPr>
        <w:t>其他收入</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kern w:val="0"/>
          <w:sz w:val="32"/>
          <w:szCs w:val="32"/>
        </w:rPr>
        <w:t>万元，较上年预算安排减少</w:t>
      </w:r>
      <w:r>
        <w:rPr>
          <w:rFonts w:hint="eastAsia" w:ascii="仿宋_GB2312" w:hAnsi="仿宋_GB2312" w:eastAsia="仿宋_GB2312" w:cs="仿宋_GB2312"/>
          <w:kern w:val="0"/>
          <w:sz w:val="32"/>
          <w:szCs w:val="32"/>
          <w:u w:val="single"/>
          <w:lang w:val="en-US" w:eastAsia="zh-CN"/>
        </w:rPr>
        <w:t xml:space="preserve"> 145 </w:t>
      </w:r>
      <w:r>
        <w:rPr>
          <w:rFonts w:hint="eastAsia" w:ascii="仿宋_GB2312" w:hAnsi="仿宋_GB2312" w:eastAsia="仿宋_GB2312" w:cs="仿宋_GB2312"/>
          <w:kern w:val="0"/>
          <w:sz w:val="32"/>
          <w:szCs w:val="32"/>
        </w:rPr>
        <w:t>万元</w:t>
      </w:r>
      <w:r>
        <w:rPr>
          <w:rFonts w:hint="eastAsia" w:ascii="仿宋_GB2312" w:hAnsi="仿宋_GB2312" w:eastAsia="仿宋_GB2312" w:cs="仿宋_GB2312"/>
          <w:kern w:val="0"/>
          <w:sz w:val="32"/>
          <w:szCs w:val="32"/>
          <w:lang w:eastAsia="zh-CN"/>
        </w:rPr>
        <w:t>；上年结转</w:t>
      </w:r>
      <w:r>
        <w:rPr>
          <w:rFonts w:hint="eastAsia" w:ascii="仿宋_GB2312" w:hAnsi="仿宋_GB2312" w:eastAsia="仿宋_GB2312" w:cs="仿宋_GB2312"/>
          <w:kern w:val="0"/>
          <w:sz w:val="32"/>
          <w:szCs w:val="32"/>
          <w:u w:val="single"/>
          <w:lang w:val="en-US" w:eastAsia="zh-CN"/>
        </w:rPr>
        <w:t xml:space="preserve"> 133.06 </w:t>
      </w:r>
      <w:r>
        <w:rPr>
          <w:rFonts w:hint="eastAsia" w:ascii="仿宋_GB2312" w:hAnsi="仿宋_GB2312" w:eastAsia="仿宋_GB2312" w:cs="仿宋_GB2312"/>
          <w:kern w:val="0"/>
          <w:sz w:val="32"/>
          <w:szCs w:val="32"/>
        </w:rPr>
        <w:t>万元，较上年预算安排减少</w:t>
      </w:r>
      <w:r>
        <w:rPr>
          <w:rFonts w:hint="eastAsia" w:ascii="仿宋_GB2312" w:hAnsi="仿宋_GB2312" w:eastAsia="仿宋_GB2312" w:cs="仿宋_GB2312"/>
          <w:kern w:val="0"/>
          <w:sz w:val="32"/>
          <w:szCs w:val="32"/>
          <w:u w:val="single"/>
          <w:lang w:val="en-US" w:eastAsia="zh-CN"/>
        </w:rPr>
        <w:t xml:space="preserve"> 25.42 </w:t>
      </w:r>
      <w:r>
        <w:rPr>
          <w:rFonts w:hint="eastAsia" w:ascii="仿宋_GB2312" w:hAnsi="仿宋_GB2312" w:eastAsia="仿宋_GB2312" w:cs="仿宋_GB2312"/>
          <w:kern w:val="0"/>
          <w:sz w:val="32"/>
          <w:szCs w:val="32"/>
        </w:rPr>
        <w:t>万元。</w:t>
      </w:r>
    </w:p>
    <w:p w14:paraId="402B3BCD">
      <w:pPr>
        <w:widowControl/>
        <w:ind w:firstLine="643" w:firstLineChars="200"/>
        <w:rPr>
          <w:rStyle w:val="10"/>
          <w:rFonts w:hint="eastAsia" w:ascii="仿宋_GB2312" w:hAnsi="仿宋_GB2312" w:eastAsia="仿宋_GB2312" w:cs="仿宋_GB2312"/>
          <w:b/>
          <w:sz w:val="32"/>
          <w:szCs w:val="32"/>
        </w:rPr>
      </w:pPr>
      <w:r>
        <w:rPr>
          <w:rStyle w:val="10"/>
          <w:rFonts w:hint="eastAsia" w:ascii="仿宋_GB2312" w:hAnsi="仿宋_GB2312" w:eastAsia="仿宋_GB2312" w:cs="仿宋_GB2312"/>
          <w:b/>
          <w:sz w:val="32"/>
          <w:szCs w:val="32"/>
        </w:rPr>
        <w:t>(二)支出预算情况</w:t>
      </w:r>
    </w:p>
    <w:p w14:paraId="4C46C430">
      <w:pPr>
        <w:ind w:firstLine="640" w:firstLineChars="200"/>
        <w:rPr>
          <w:rStyle w:val="10"/>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2025</w:t>
      </w:r>
      <w:r>
        <w:rPr>
          <w:rFonts w:hint="eastAsia" w:ascii="仿宋_GB2312" w:hAnsi="仿宋_GB2312" w:eastAsia="仿宋_GB2312" w:cs="仿宋_GB2312"/>
          <w:kern w:val="0"/>
          <w:sz w:val="32"/>
          <w:szCs w:val="32"/>
        </w:rPr>
        <w:t>年新余市渝水生态环境局</w:t>
      </w:r>
      <w:r>
        <w:rPr>
          <w:rStyle w:val="10"/>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MERGEFIELD ${page540426799.ds357974894_REP_BGT_T_HC1100002019_DXQ02DW_S_ZJ}</w:instrText>
      </w:r>
      <w:r>
        <w:rPr>
          <w:rStyle w:val="10"/>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支出预算总额为</w:t>
      </w:r>
      <w:r>
        <w:rPr>
          <w:rFonts w:hint="eastAsia" w:ascii="仿宋_GB2312" w:hAnsi="仿宋_GB2312" w:eastAsia="仿宋_GB2312" w:cs="仿宋_GB2312"/>
          <w:kern w:val="0"/>
          <w:sz w:val="32"/>
          <w:szCs w:val="32"/>
          <w:u w:val="single"/>
          <w:lang w:val="en-US" w:eastAsia="zh-CN"/>
        </w:rPr>
        <w:t xml:space="preserve"> 320.58 </w:t>
      </w:r>
      <w:r>
        <w:rPr>
          <w:rStyle w:val="10"/>
          <w:rFonts w:hint="eastAsia" w:ascii="仿宋_GB2312" w:hAnsi="仿宋_GB2312" w:eastAsia="仿宋_GB2312" w:cs="仿宋_GB2312"/>
          <w:sz w:val="32"/>
          <w:szCs w:val="32"/>
        </w:rPr>
        <w:t>万元,较上年预算安排减少</w:t>
      </w:r>
      <w:r>
        <w:rPr>
          <w:rFonts w:hint="eastAsia" w:ascii="仿宋_GB2312" w:hAnsi="仿宋_GB2312" w:eastAsia="仿宋_GB2312" w:cs="仿宋_GB2312"/>
          <w:kern w:val="0"/>
          <w:sz w:val="32"/>
          <w:szCs w:val="32"/>
          <w:u w:val="single"/>
          <w:lang w:val="en-US" w:eastAsia="zh-CN"/>
        </w:rPr>
        <w:t xml:space="preserve"> 170.3 </w:t>
      </w:r>
      <w:r>
        <w:rPr>
          <w:rStyle w:val="10"/>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rPr>
        <w:fldChar w:fldCharType="end"/>
      </w:r>
      <w:r>
        <w:rPr>
          <w:rStyle w:val="10"/>
          <w:rFonts w:hint="eastAsia" w:ascii="仿宋_GB2312" w:hAnsi="仿宋_GB2312" w:eastAsia="仿宋_GB2312" w:cs="仿宋_GB2312"/>
          <w:sz w:val="32"/>
          <w:szCs w:val="32"/>
        </w:rPr>
        <w:t xml:space="preserve"> 其中：</w:t>
      </w:r>
    </w:p>
    <w:p w14:paraId="6FD79885">
      <w:pPr>
        <w:ind w:firstLine="640" w:firstLineChars="200"/>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 xml:space="preserve">按支出项目类别划分： </w:t>
      </w:r>
      <w:r>
        <w:rPr>
          <w:rStyle w:val="10"/>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MERGEFIELD ${page400644146.ds215660413_REP_BGT_T_HC1100002019_DXQ02_JBZCQK}</w:instrText>
      </w:r>
      <w:r>
        <w:rPr>
          <w:rStyle w:val="10"/>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基本支出</w:t>
      </w:r>
      <w:r>
        <w:rPr>
          <w:rFonts w:hint="eastAsia" w:ascii="仿宋_GB2312" w:hAnsi="仿宋_GB2312" w:eastAsia="仿宋_GB2312" w:cs="仿宋_GB2312"/>
          <w:kern w:val="0"/>
          <w:sz w:val="32"/>
          <w:szCs w:val="32"/>
          <w:u w:val="single"/>
          <w:lang w:val="en-US" w:eastAsia="zh-CN"/>
        </w:rPr>
        <w:t xml:space="preserve"> 125.62 </w:t>
      </w:r>
      <w:r>
        <w:rPr>
          <w:rStyle w:val="10"/>
          <w:rFonts w:hint="eastAsia" w:ascii="仿宋_GB2312" w:hAnsi="仿宋_GB2312" w:eastAsia="仿宋_GB2312" w:cs="仿宋_GB2312"/>
          <w:sz w:val="32"/>
          <w:szCs w:val="32"/>
        </w:rPr>
        <w:t>万元,较上年预算安排增加</w:t>
      </w:r>
      <w:r>
        <w:rPr>
          <w:rFonts w:hint="eastAsia" w:ascii="仿宋_GB2312" w:hAnsi="仿宋_GB2312" w:eastAsia="仿宋_GB2312" w:cs="仿宋_GB2312"/>
          <w:kern w:val="0"/>
          <w:sz w:val="32"/>
          <w:szCs w:val="32"/>
          <w:u w:val="single"/>
          <w:lang w:val="en-US" w:eastAsia="zh-CN"/>
        </w:rPr>
        <w:t xml:space="preserve"> 0.12 </w:t>
      </w:r>
      <w:r>
        <w:rPr>
          <w:rStyle w:val="10"/>
          <w:rFonts w:hint="eastAsia" w:ascii="仿宋_GB2312" w:hAnsi="仿宋_GB2312" w:eastAsia="仿宋_GB2312" w:cs="仿宋_GB2312"/>
          <w:sz w:val="32"/>
          <w:szCs w:val="32"/>
        </w:rPr>
        <w:t>万元;其中：工资福利支出</w:t>
      </w:r>
      <w:r>
        <w:rPr>
          <w:rFonts w:hint="eastAsia" w:ascii="仿宋_GB2312" w:hAnsi="仿宋_GB2312" w:eastAsia="仿宋_GB2312" w:cs="仿宋_GB2312"/>
          <w:kern w:val="0"/>
          <w:sz w:val="32"/>
          <w:szCs w:val="32"/>
          <w:u w:val="single"/>
          <w:lang w:val="en-US" w:eastAsia="zh-CN"/>
        </w:rPr>
        <w:t xml:space="preserve"> 100.34 </w:t>
      </w:r>
      <w:r>
        <w:rPr>
          <w:rStyle w:val="10"/>
          <w:rFonts w:hint="eastAsia" w:ascii="仿宋_GB2312" w:hAnsi="仿宋_GB2312" w:eastAsia="仿宋_GB2312" w:cs="仿宋_GB2312"/>
          <w:sz w:val="32"/>
          <w:szCs w:val="32"/>
        </w:rPr>
        <w:t>万元,商品和服务支出</w:t>
      </w:r>
      <w:r>
        <w:rPr>
          <w:rFonts w:hint="eastAsia" w:ascii="仿宋_GB2312" w:hAnsi="仿宋_GB2312" w:eastAsia="仿宋_GB2312" w:cs="仿宋_GB2312"/>
          <w:kern w:val="0"/>
          <w:sz w:val="32"/>
          <w:szCs w:val="32"/>
          <w:u w:val="single"/>
          <w:lang w:val="en-US" w:eastAsia="zh-CN"/>
        </w:rPr>
        <w:t xml:space="preserve"> 11.7</w:t>
      </w:r>
      <w:r>
        <w:rPr>
          <w:rStyle w:val="10"/>
          <w:rFonts w:hint="eastAsia" w:ascii="仿宋_GB2312" w:hAnsi="仿宋_GB2312" w:eastAsia="仿宋_GB2312" w:cs="仿宋_GB2312"/>
          <w:sz w:val="32"/>
          <w:szCs w:val="32"/>
        </w:rPr>
        <w:t>万元,对个人和家庭的补助</w:t>
      </w:r>
      <w:r>
        <w:rPr>
          <w:rFonts w:hint="eastAsia" w:ascii="仿宋_GB2312" w:hAnsi="仿宋_GB2312" w:eastAsia="仿宋_GB2312" w:cs="仿宋_GB2312"/>
          <w:kern w:val="0"/>
          <w:sz w:val="32"/>
          <w:szCs w:val="32"/>
          <w:u w:val="single"/>
          <w:lang w:val="en-US" w:eastAsia="zh-CN"/>
        </w:rPr>
        <w:t xml:space="preserve">     13.58 </w:t>
      </w:r>
      <w:r>
        <w:rPr>
          <w:rStyle w:val="10"/>
          <w:rFonts w:hint="eastAsia" w:ascii="仿宋_GB2312" w:hAnsi="仿宋_GB2312" w:eastAsia="仿宋_GB2312" w:cs="仿宋_GB2312"/>
          <w:sz w:val="32"/>
          <w:szCs w:val="32"/>
        </w:rPr>
        <w:t>万元,资本性支出</w:t>
      </w:r>
      <w:r>
        <w:rPr>
          <w:rFonts w:hint="eastAsia" w:ascii="仿宋_GB2312" w:hAnsi="仿宋_GB2312" w:eastAsia="仿宋_GB2312" w:cs="仿宋_GB2312"/>
          <w:kern w:val="0"/>
          <w:sz w:val="32"/>
          <w:szCs w:val="32"/>
          <w:u w:val="single"/>
          <w:lang w:val="en-US" w:eastAsia="zh-CN"/>
        </w:rPr>
        <w:t xml:space="preserve"> 0 </w:t>
      </w:r>
      <w:r>
        <w:rPr>
          <w:rStyle w:val="10"/>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rPr>
        <w:fldChar w:fldCharType="end"/>
      </w:r>
      <w:r>
        <w:rPr>
          <w:rStyle w:val="10"/>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MERGEFIELD ${page400644146.ds215660413_REP_BGT_T_HC1100002019_DXQ02_XMZCQK}</w:instrText>
      </w:r>
      <w:r>
        <w:rPr>
          <w:rStyle w:val="10"/>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项目支出</w:t>
      </w:r>
      <w:r>
        <w:rPr>
          <w:rFonts w:hint="eastAsia" w:ascii="仿宋_GB2312" w:hAnsi="仿宋_GB2312" w:eastAsia="仿宋_GB2312" w:cs="仿宋_GB2312"/>
          <w:kern w:val="0"/>
          <w:sz w:val="32"/>
          <w:szCs w:val="32"/>
          <w:u w:val="single"/>
          <w:lang w:val="en-US" w:eastAsia="zh-CN"/>
        </w:rPr>
        <w:t xml:space="preserve"> 194.96 </w:t>
      </w:r>
      <w:r>
        <w:rPr>
          <w:rStyle w:val="10"/>
          <w:rFonts w:hint="eastAsia" w:ascii="仿宋_GB2312" w:hAnsi="仿宋_GB2312" w:eastAsia="仿宋_GB2312" w:cs="仿宋_GB2312"/>
          <w:sz w:val="32"/>
          <w:szCs w:val="32"/>
        </w:rPr>
        <w:t>万元,较上年预算安排减少</w:t>
      </w:r>
      <w:r>
        <w:rPr>
          <w:rFonts w:hint="eastAsia" w:ascii="仿宋_GB2312" w:hAnsi="仿宋_GB2312" w:eastAsia="仿宋_GB2312" w:cs="仿宋_GB2312"/>
          <w:kern w:val="0"/>
          <w:sz w:val="32"/>
          <w:szCs w:val="32"/>
          <w:u w:val="single"/>
          <w:lang w:val="en-US" w:eastAsia="zh-CN"/>
        </w:rPr>
        <w:t xml:space="preserve"> 170.42 </w:t>
      </w:r>
      <w:r>
        <w:rPr>
          <w:rStyle w:val="10"/>
          <w:rFonts w:hint="eastAsia" w:ascii="仿宋_GB2312" w:hAnsi="仿宋_GB2312" w:eastAsia="仿宋_GB2312" w:cs="仿宋_GB2312"/>
          <w:sz w:val="32"/>
          <w:szCs w:val="32"/>
        </w:rPr>
        <w:t>万元</w:t>
      </w:r>
      <w:r>
        <w:rPr>
          <w:rStyle w:val="10"/>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fldChar w:fldCharType="end"/>
      </w:r>
    </w:p>
    <w:p w14:paraId="7ED98EE9">
      <w:pPr>
        <w:ind w:firstLine="640" w:firstLineChars="200"/>
        <w:rPr>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 xml:space="preserve">按支出功能科目划分： </w:t>
      </w:r>
      <w:r>
        <w:rPr>
          <w:rStyle w:val="10"/>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MERGEFIELD ${page400644146.ds247441498_REP_BGT_T_HC1100002019DXQ01_GNZJMX}</w:instrText>
      </w:r>
      <w:r>
        <w:rPr>
          <w:rStyle w:val="10"/>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社会保障和就业支出</w:t>
      </w:r>
      <w:r>
        <w:rPr>
          <w:rFonts w:hint="eastAsia" w:ascii="仿宋_GB2312" w:hAnsi="仿宋_GB2312" w:eastAsia="仿宋_GB2312" w:cs="仿宋_GB2312"/>
          <w:kern w:val="0"/>
          <w:sz w:val="32"/>
          <w:szCs w:val="32"/>
          <w:u w:val="single"/>
          <w:lang w:val="en-US" w:eastAsia="zh-CN"/>
        </w:rPr>
        <w:t xml:space="preserve"> 30.85 </w:t>
      </w:r>
      <w:r>
        <w:rPr>
          <w:rStyle w:val="10"/>
          <w:rFonts w:hint="eastAsia" w:ascii="仿宋_GB2312" w:hAnsi="仿宋_GB2312" w:eastAsia="仿宋_GB2312" w:cs="仿宋_GB2312"/>
          <w:sz w:val="32"/>
          <w:szCs w:val="32"/>
        </w:rPr>
        <w:t>万元,较上年预算安排增加</w:t>
      </w:r>
      <w:r>
        <w:rPr>
          <w:rFonts w:hint="eastAsia" w:ascii="仿宋_GB2312" w:hAnsi="仿宋_GB2312" w:eastAsia="仿宋_GB2312" w:cs="仿宋_GB2312"/>
          <w:kern w:val="0"/>
          <w:sz w:val="32"/>
          <w:szCs w:val="32"/>
          <w:u w:val="single"/>
          <w:lang w:val="en-US" w:eastAsia="zh-CN"/>
        </w:rPr>
        <w:t xml:space="preserve"> 12.7 </w:t>
      </w:r>
      <w:r>
        <w:rPr>
          <w:rStyle w:val="10"/>
          <w:rFonts w:hint="eastAsia" w:ascii="仿宋_GB2312" w:hAnsi="仿宋_GB2312" w:eastAsia="仿宋_GB2312" w:cs="仿宋_GB2312"/>
          <w:sz w:val="32"/>
          <w:szCs w:val="32"/>
        </w:rPr>
        <w:t>万元;</w:t>
      </w:r>
      <w:r>
        <w:rPr>
          <w:rStyle w:val="10"/>
          <w:rFonts w:hint="eastAsia" w:ascii="仿宋_GB2312" w:hAnsi="仿宋_GB2312" w:eastAsia="仿宋_GB2312" w:cs="仿宋_GB2312"/>
          <w:sz w:val="32"/>
          <w:szCs w:val="32"/>
          <w:lang w:eastAsia="zh-CN"/>
        </w:rPr>
        <w:t>节能环保支出</w:t>
      </w:r>
      <w:r>
        <w:rPr>
          <w:rFonts w:hint="eastAsia" w:ascii="仿宋_GB2312" w:hAnsi="仿宋_GB2312" w:eastAsia="仿宋_GB2312" w:cs="仿宋_GB2312"/>
          <w:kern w:val="0"/>
          <w:sz w:val="32"/>
          <w:szCs w:val="32"/>
          <w:u w:val="single"/>
          <w:lang w:val="en-US" w:eastAsia="zh-CN"/>
        </w:rPr>
        <w:t xml:space="preserve"> 284.2 </w:t>
      </w:r>
      <w:r>
        <w:rPr>
          <w:rStyle w:val="10"/>
          <w:rFonts w:hint="eastAsia" w:ascii="仿宋_GB2312" w:hAnsi="仿宋_GB2312" w:eastAsia="仿宋_GB2312" w:cs="仿宋_GB2312"/>
          <w:sz w:val="32"/>
          <w:szCs w:val="32"/>
        </w:rPr>
        <w:t>万元,较上年预算安排减少</w:t>
      </w:r>
      <w:r>
        <w:rPr>
          <w:rFonts w:hint="eastAsia" w:ascii="仿宋_GB2312" w:hAnsi="仿宋_GB2312" w:eastAsia="仿宋_GB2312" w:cs="仿宋_GB2312"/>
          <w:kern w:val="0"/>
          <w:sz w:val="32"/>
          <w:szCs w:val="32"/>
          <w:u w:val="single"/>
          <w:lang w:val="en-US" w:eastAsia="zh-CN"/>
        </w:rPr>
        <w:t xml:space="preserve"> 183.12 </w:t>
      </w:r>
      <w:r>
        <w:rPr>
          <w:rStyle w:val="10"/>
          <w:rFonts w:hint="eastAsia" w:ascii="仿宋_GB2312" w:hAnsi="仿宋_GB2312" w:eastAsia="仿宋_GB2312" w:cs="仿宋_GB2312"/>
          <w:sz w:val="32"/>
          <w:szCs w:val="32"/>
        </w:rPr>
        <w:t>万元;住房保障支出</w:t>
      </w:r>
      <w:r>
        <w:rPr>
          <w:rFonts w:hint="eastAsia" w:ascii="仿宋_GB2312" w:hAnsi="仿宋_GB2312" w:eastAsia="仿宋_GB2312" w:cs="仿宋_GB2312"/>
          <w:kern w:val="0"/>
          <w:sz w:val="32"/>
          <w:szCs w:val="32"/>
          <w:u w:val="single"/>
          <w:lang w:val="en-US" w:eastAsia="zh-CN"/>
        </w:rPr>
        <w:t xml:space="preserve">  5.53</w:t>
      </w:r>
      <w:r>
        <w:rPr>
          <w:rStyle w:val="10"/>
          <w:rFonts w:hint="eastAsia" w:ascii="仿宋_GB2312" w:hAnsi="仿宋_GB2312" w:eastAsia="仿宋_GB2312" w:cs="仿宋_GB2312"/>
          <w:sz w:val="32"/>
          <w:szCs w:val="32"/>
        </w:rPr>
        <w:t>万元,较上年预算安排增加</w:t>
      </w:r>
      <w:r>
        <w:rPr>
          <w:rFonts w:hint="eastAsia" w:ascii="仿宋_GB2312" w:hAnsi="仿宋_GB2312" w:eastAsia="仿宋_GB2312" w:cs="仿宋_GB2312"/>
          <w:kern w:val="0"/>
          <w:sz w:val="32"/>
          <w:szCs w:val="32"/>
          <w:u w:val="single"/>
          <w:lang w:val="en-US" w:eastAsia="zh-CN"/>
        </w:rPr>
        <w:t xml:space="preserve"> 0.13 </w:t>
      </w:r>
      <w:r>
        <w:rPr>
          <w:rStyle w:val="10"/>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rPr>
        <w:fldChar w:fldCharType="end"/>
      </w:r>
    </w:p>
    <w:p w14:paraId="1D193C08">
      <w:pPr>
        <w:ind w:firstLine="640" w:firstLineChars="200"/>
        <w:rPr>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按支出经济分类划分：</w:t>
      </w:r>
      <w:r>
        <w:rPr>
          <w:rStyle w:val="10"/>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MERGEFIELD ${page400644146.ds247441498_REP_BGT_T_HC1100002019DXQ01_JJMX}</w:instrText>
      </w:r>
      <w:r>
        <w:rPr>
          <w:rStyle w:val="10"/>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工资福利支出</w:t>
      </w:r>
      <w:r>
        <w:rPr>
          <w:rFonts w:hint="eastAsia" w:ascii="仿宋_GB2312" w:hAnsi="仿宋_GB2312" w:eastAsia="仿宋_GB2312" w:cs="仿宋_GB2312"/>
          <w:kern w:val="0"/>
          <w:sz w:val="32"/>
          <w:szCs w:val="32"/>
          <w:u w:val="single"/>
          <w:lang w:val="en-US" w:eastAsia="zh-CN"/>
        </w:rPr>
        <w:t xml:space="preserve"> 100.34</w:t>
      </w:r>
      <w:r>
        <w:rPr>
          <w:rStyle w:val="10"/>
          <w:rFonts w:hint="eastAsia" w:ascii="仿宋_GB2312" w:hAnsi="仿宋_GB2312" w:eastAsia="仿宋_GB2312" w:cs="仿宋_GB2312"/>
          <w:sz w:val="32"/>
          <w:szCs w:val="32"/>
        </w:rPr>
        <w:t>万元,较上年预算安排减少</w:t>
      </w:r>
      <w:r>
        <w:rPr>
          <w:rFonts w:hint="eastAsia" w:ascii="仿宋_GB2312" w:hAnsi="仿宋_GB2312" w:eastAsia="仿宋_GB2312" w:cs="仿宋_GB2312"/>
          <w:kern w:val="0"/>
          <w:sz w:val="32"/>
          <w:szCs w:val="32"/>
          <w:u w:val="single"/>
          <w:lang w:val="en-US" w:eastAsia="zh-CN"/>
        </w:rPr>
        <w:t xml:space="preserve">  12.7 </w:t>
      </w:r>
      <w:r>
        <w:rPr>
          <w:rStyle w:val="10"/>
          <w:rFonts w:hint="eastAsia" w:ascii="仿宋_GB2312" w:hAnsi="仿宋_GB2312" w:eastAsia="仿宋_GB2312" w:cs="仿宋_GB2312"/>
          <w:sz w:val="32"/>
          <w:szCs w:val="32"/>
        </w:rPr>
        <w:t>万元;商品和服务支出</w:t>
      </w:r>
      <w:r>
        <w:rPr>
          <w:rFonts w:hint="eastAsia" w:ascii="仿宋_GB2312" w:hAnsi="仿宋_GB2312" w:eastAsia="仿宋_GB2312" w:cs="仿宋_GB2312"/>
          <w:kern w:val="0"/>
          <w:sz w:val="32"/>
          <w:szCs w:val="32"/>
          <w:u w:val="single"/>
          <w:lang w:val="en-US" w:eastAsia="zh-CN"/>
        </w:rPr>
        <w:t xml:space="preserve"> 11.7</w:t>
      </w:r>
      <w:r>
        <w:rPr>
          <w:rStyle w:val="10"/>
          <w:rFonts w:hint="eastAsia" w:ascii="仿宋_GB2312" w:hAnsi="仿宋_GB2312" w:eastAsia="仿宋_GB2312" w:cs="仿宋_GB2312"/>
          <w:sz w:val="32"/>
          <w:szCs w:val="32"/>
        </w:rPr>
        <w:t>万元,较上年预算安排增加</w:t>
      </w:r>
      <w:r>
        <w:rPr>
          <w:rFonts w:hint="eastAsia" w:ascii="仿宋_GB2312" w:hAnsi="仿宋_GB2312" w:eastAsia="仿宋_GB2312" w:cs="仿宋_GB2312"/>
          <w:kern w:val="0"/>
          <w:sz w:val="32"/>
          <w:szCs w:val="32"/>
          <w:u w:val="single"/>
          <w:lang w:val="en-US" w:eastAsia="zh-CN"/>
        </w:rPr>
        <w:t xml:space="preserve"> 0.07 </w:t>
      </w:r>
      <w:r>
        <w:rPr>
          <w:rStyle w:val="10"/>
          <w:rFonts w:hint="eastAsia" w:ascii="仿宋_GB2312" w:hAnsi="仿宋_GB2312" w:eastAsia="仿宋_GB2312" w:cs="仿宋_GB2312"/>
          <w:sz w:val="32"/>
          <w:szCs w:val="32"/>
        </w:rPr>
        <w:t>万元;对个人和家庭的补助</w:t>
      </w:r>
      <w:r>
        <w:rPr>
          <w:rFonts w:hint="eastAsia" w:ascii="仿宋_GB2312" w:hAnsi="仿宋_GB2312" w:eastAsia="仿宋_GB2312" w:cs="仿宋_GB2312"/>
          <w:kern w:val="0"/>
          <w:sz w:val="32"/>
          <w:szCs w:val="32"/>
          <w:u w:val="single"/>
          <w:lang w:val="en-US" w:eastAsia="zh-CN"/>
        </w:rPr>
        <w:t xml:space="preserve"> 13.58</w:t>
      </w:r>
      <w:r>
        <w:rPr>
          <w:rStyle w:val="10"/>
          <w:rFonts w:hint="eastAsia" w:ascii="仿宋_GB2312" w:hAnsi="仿宋_GB2312" w:eastAsia="仿宋_GB2312" w:cs="仿宋_GB2312"/>
          <w:sz w:val="32"/>
          <w:szCs w:val="32"/>
        </w:rPr>
        <w:t>万元,较上年预算安排增加</w:t>
      </w:r>
      <w:r>
        <w:rPr>
          <w:rFonts w:hint="eastAsia" w:ascii="仿宋_GB2312" w:hAnsi="仿宋_GB2312" w:eastAsia="仿宋_GB2312" w:cs="仿宋_GB2312"/>
          <w:kern w:val="0"/>
          <w:sz w:val="32"/>
          <w:szCs w:val="32"/>
          <w:u w:val="single"/>
          <w:lang w:val="en-US" w:eastAsia="zh-CN"/>
        </w:rPr>
        <w:t xml:space="preserve">  12.75 </w:t>
      </w:r>
      <w:r>
        <w:rPr>
          <w:rStyle w:val="10"/>
          <w:rFonts w:hint="eastAsia" w:ascii="仿宋_GB2312" w:hAnsi="仿宋_GB2312" w:eastAsia="仿宋_GB2312" w:cs="仿宋_GB2312"/>
          <w:sz w:val="32"/>
          <w:szCs w:val="32"/>
        </w:rPr>
        <w:t>万元;资本性支出</w:t>
      </w:r>
      <w:r>
        <w:rPr>
          <w:rFonts w:hint="eastAsia" w:ascii="仿宋_GB2312" w:hAnsi="仿宋_GB2312" w:eastAsia="仿宋_GB2312" w:cs="仿宋_GB2312"/>
          <w:kern w:val="0"/>
          <w:sz w:val="32"/>
          <w:szCs w:val="32"/>
          <w:u w:val="single"/>
          <w:lang w:val="en-US" w:eastAsia="zh-CN"/>
        </w:rPr>
        <w:t xml:space="preserve">  0 </w:t>
      </w:r>
      <w:r>
        <w:rPr>
          <w:rStyle w:val="10"/>
          <w:rFonts w:hint="eastAsia" w:ascii="仿宋_GB2312" w:hAnsi="仿宋_GB2312" w:eastAsia="仿宋_GB2312" w:cs="仿宋_GB2312"/>
          <w:sz w:val="32"/>
          <w:szCs w:val="32"/>
        </w:rPr>
        <w:t>万元,较上年预算安排减少</w:t>
      </w:r>
      <w:r>
        <w:rPr>
          <w:rFonts w:hint="eastAsia" w:ascii="仿宋_GB2312" w:hAnsi="仿宋_GB2312" w:eastAsia="仿宋_GB2312" w:cs="仿宋_GB2312"/>
          <w:kern w:val="0"/>
          <w:sz w:val="32"/>
          <w:szCs w:val="32"/>
          <w:u w:val="single"/>
          <w:lang w:val="en-US" w:eastAsia="zh-CN"/>
        </w:rPr>
        <w:t xml:space="preserve"> 0 </w:t>
      </w:r>
      <w:r>
        <w:rPr>
          <w:rStyle w:val="10"/>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rPr>
        <w:fldChar w:fldCharType="end"/>
      </w:r>
    </w:p>
    <w:p w14:paraId="455AB136">
      <w:pPr>
        <w:ind w:firstLine="643" w:firstLineChars="200"/>
        <w:rPr>
          <w:rStyle w:val="10"/>
          <w:rFonts w:hint="eastAsia" w:ascii="仿宋_GB2312" w:hAnsi="仿宋_GB2312" w:eastAsia="仿宋_GB2312" w:cs="仿宋_GB2312"/>
          <w:b/>
          <w:sz w:val="32"/>
          <w:szCs w:val="32"/>
        </w:rPr>
      </w:pPr>
      <w:r>
        <w:rPr>
          <w:rStyle w:val="10"/>
          <w:rFonts w:hint="eastAsia" w:ascii="仿宋_GB2312" w:hAnsi="仿宋_GB2312" w:eastAsia="仿宋_GB2312" w:cs="仿宋_GB2312"/>
          <w:b/>
          <w:sz w:val="32"/>
          <w:szCs w:val="32"/>
        </w:rPr>
        <w:t>(三)财政拨款支出情况</w:t>
      </w:r>
    </w:p>
    <w:p w14:paraId="251A492D">
      <w:pPr>
        <w:ind w:firstLine="640" w:firstLineChars="200"/>
        <w:rPr>
          <w:rStyle w:val="10"/>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2025</w:t>
      </w:r>
      <w:r>
        <w:rPr>
          <w:rFonts w:hint="eastAsia" w:ascii="仿宋_GB2312" w:hAnsi="仿宋_GB2312" w:eastAsia="仿宋_GB2312" w:cs="仿宋_GB2312"/>
          <w:kern w:val="0"/>
          <w:sz w:val="32"/>
          <w:szCs w:val="32"/>
        </w:rPr>
        <w:t>年新余市渝水生态环境局</w:t>
      </w:r>
      <w:r>
        <w:rPr>
          <w:rStyle w:val="10"/>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MERGEFIELD ${page540426799.ds357974894_REP_BGT_T_HC1100002019_DXQ02DW_S_CBXJ}</w:instrText>
      </w:r>
      <w:r>
        <w:rPr>
          <w:rStyle w:val="10"/>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财政拨款支出预算总额</w:t>
      </w:r>
      <w:r>
        <w:rPr>
          <w:rFonts w:hint="eastAsia" w:ascii="仿宋_GB2312" w:hAnsi="仿宋_GB2312" w:eastAsia="仿宋_GB2312" w:cs="仿宋_GB2312"/>
          <w:kern w:val="0"/>
          <w:sz w:val="32"/>
          <w:szCs w:val="32"/>
          <w:u w:val="single"/>
          <w:lang w:val="en-US" w:eastAsia="zh-CN"/>
        </w:rPr>
        <w:t xml:space="preserve"> 320.58 </w:t>
      </w:r>
      <w:r>
        <w:rPr>
          <w:rStyle w:val="10"/>
          <w:rFonts w:hint="eastAsia" w:ascii="仿宋_GB2312" w:hAnsi="仿宋_GB2312" w:eastAsia="仿宋_GB2312" w:cs="仿宋_GB2312"/>
          <w:sz w:val="32"/>
          <w:szCs w:val="32"/>
        </w:rPr>
        <w:t>万元,较上年预算安排减少</w:t>
      </w:r>
      <w:r>
        <w:rPr>
          <w:rFonts w:hint="eastAsia" w:ascii="仿宋_GB2312" w:hAnsi="仿宋_GB2312" w:eastAsia="仿宋_GB2312" w:cs="仿宋_GB2312"/>
          <w:kern w:val="0"/>
          <w:sz w:val="32"/>
          <w:szCs w:val="32"/>
          <w:u w:val="single"/>
          <w:lang w:val="en-US" w:eastAsia="zh-CN"/>
        </w:rPr>
        <w:t xml:space="preserve"> 170.3 </w:t>
      </w:r>
      <w:r>
        <w:rPr>
          <w:rStyle w:val="10"/>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rPr>
        <w:fldChar w:fldCharType="end"/>
      </w:r>
    </w:p>
    <w:p w14:paraId="20E76DEC">
      <w:pPr>
        <w:ind w:firstLine="640" w:firstLineChars="200"/>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 xml:space="preserve">按支出功能科目划分： </w:t>
      </w:r>
      <w:r>
        <w:rPr>
          <w:rStyle w:val="10"/>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MERGEFIELD ${page400644146.ds247441498_REP_BGT_T_HC1100002019DXQ01_GNCBMX}</w:instrText>
      </w:r>
      <w:r>
        <w:rPr>
          <w:rStyle w:val="10"/>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社会保障和就业支出</w:t>
      </w:r>
      <w:r>
        <w:rPr>
          <w:rFonts w:hint="eastAsia" w:ascii="仿宋_GB2312" w:hAnsi="仿宋_GB2312" w:eastAsia="仿宋_GB2312" w:cs="仿宋_GB2312"/>
          <w:kern w:val="0"/>
          <w:sz w:val="32"/>
          <w:szCs w:val="32"/>
          <w:u w:val="single"/>
          <w:lang w:val="en-US" w:eastAsia="zh-CN"/>
        </w:rPr>
        <w:t xml:space="preserve"> 30.85 </w:t>
      </w:r>
      <w:r>
        <w:rPr>
          <w:rStyle w:val="10"/>
          <w:rFonts w:hint="eastAsia" w:ascii="仿宋_GB2312" w:hAnsi="仿宋_GB2312" w:eastAsia="仿宋_GB2312" w:cs="仿宋_GB2312"/>
          <w:sz w:val="32"/>
          <w:szCs w:val="32"/>
        </w:rPr>
        <w:t>万元,</w:t>
      </w:r>
      <w:r>
        <w:rPr>
          <w:rStyle w:val="10"/>
          <w:rFonts w:hint="eastAsia" w:ascii="仿宋_GB2312" w:hAnsi="仿宋_GB2312" w:eastAsia="仿宋_GB2312" w:cs="仿宋_GB2312"/>
          <w:sz w:val="32"/>
          <w:szCs w:val="32"/>
          <w:lang w:eastAsia="zh-CN"/>
        </w:rPr>
        <w:t>节能环保支出</w:t>
      </w:r>
      <w:r>
        <w:rPr>
          <w:rFonts w:hint="eastAsia" w:ascii="仿宋_GB2312" w:hAnsi="仿宋_GB2312" w:eastAsia="仿宋_GB2312" w:cs="仿宋_GB2312"/>
          <w:kern w:val="0"/>
          <w:sz w:val="32"/>
          <w:szCs w:val="32"/>
          <w:u w:val="single"/>
          <w:lang w:val="en-US" w:eastAsia="zh-CN"/>
        </w:rPr>
        <w:t xml:space="preserve"> 284.2 </w:t>
      </w:r>
      <w:r>
        <w:rPr>
          <w:rStyle w:val="10"/>
          <w:rFonts w:hint="eastAsia" w:ascii="仿宋_GB2312" w:hAnsi="仿宋_GB2312" w:eastAsia="仿宋_GB2312" w:cs="仿宋_GB2312"/>
          <w:sz w:val="32"/>
          <w:szCs w:val="32"/>
        </w:rPr>
        <w:t>万元,住房保障支出</w:t>
      </w:r>
      <w:r>
        <w:rPr>
          <w:rFonts w:hint="eastAsia" w:ascii="仿宋_GB2312" w:hAnsi="仿宋_GB2312" w:eastAsia="仿宋_GB2312" w:cs="仿宋_GB2312"/>
          <w:kern w:val="0"/>
          <w:sz w:val="32"/>
          <w:szCs w:val="32"/>
          <w:u w:val="single"/>
          <w:lang w:val="en-US" w:eastAsia="zh-CN"/>
        </w:rPr>
        <w:t xml:space="preserve"> 5.53 </w:t>
      </w:r>
      <w:r>
        <w:rPr>
          <w:rStyle w:val="10"/>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rPr>
        <w:fldChar w:fldCharType="end"/>
      </w:r>
    </w:p>
    <w:p w14:paraId="5C34C9E5">
      <w:pPr>
        <w:ind w:firstLine="640" w:firstLineChars="200"/>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 xml:space="preserve">按支出项目类别划分： </w:t>
      </w:r>
      <w:r>
        <w:rPr>
          <w:rStyle w:val="10"/>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MERGEFIELD ${page400644146.ds215660413_REP_BGT_T_HC1100002019_DXQ02_JBZCQKCB}</w:instrText>
      </w:r>
      <w:r>
        <w:rPr>
          <w:rStyle w:val="10"/>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基本支出</w:t>
      </w:r>
      <w:r>
        <w:rPr>
          <w:rFonts w:hint="eastAsia" w:ascii="仿宋_GB2312" w:hAnsi="仿宋_GB2312" w:eastAsia="仿宋_GB2312" w:cs="仿宋_GB2312"/>
          <w:kern w:val="0"/>
          <w:sz w:val="32"/>
          <w:szCs w:val="32"/>
          <w:u w:val="single"/>
          <w:lang w:val="en-US" w:eastAsia="zh-CN"/>
        </w:rPr>
        <w:t xml:space="preserve"> 125.62 </w:t>
      </w:r>
      <w:r>
        <w:rPr>
          <w:rStyle w:val="10"/>
          <w:rFonts w:hint="eastAsia" w:ascii="仿宋_GB2312" w:hAnsi="仿宋_GB2312" w:eastAsia="仿宋_GB2312" w:cs="仿宋_GB2312"/>
          <w:sz w:val="32"/>
          <w:szCs w:val="32"/>
        </w:rPr>
        <w:t>万元,较上年预算安排增加</w:t>
      </w:r>
      <w:r>
        <w:rPr>
          <w:rFonts w:hint="eastAsia" w:ascii="仿宋_GB2312" w:hAnsi="仿宋_GB2312" w:eastAsia="仿宋_GB2312" w:cs="仿宋_GB2312"/>
          <w:kern w:val="0"/>
          <w:sz w:val="32"/>
          <w:szCs w:val="32"/>
          <w:u w:val="single"/>
          <w:lang w:val="en-US" w:eastAsia="zh-CN"/>
        </w:rPr>
        <w:t xml:space="preserve"> 0.12 </w:t>
      </w:r>
      <w:r>
        <w:rPr>
          <w:rStyle w:val="10"/>
          <w:rFonts w:hint="eastAsia" w:ascii="仿宋_GB2312" w:hAnsi="仿宋_GB2312" w:eastAsia="仿宋_GB2312" w:cs="仿宋_GB2312"/>
          <w:sz w:val="32"/>
          <w:szCs w:val="32"/>
        </w:rPr>
        <w:t>万元;其中：工资福利支出</w:t>
      </w:r>
      <w:r>
        <w:rPr>
          <w:rFonts w:hint="eastAsia" w:ascii="仿宋_GB2312" w:hAnsi="仿宋_GB2312" w:eastAsia="仿宋_GB2312" w:cs="仿宋_GB2312"/>
          <w:kern w:val="0"/>
          <w:sz w:val="32"/>
          <w:szCs w:val="32"/>
          <w:u w:val="single"/>
          <w:lang w:val="en-US" w:eastAsia="zh-CN"/>
        </w:rPr>
        <w:t xml:space="preserve"> 100.34 </w:t>
      </w:r>
      <w:r>
        <w:rPr>
          <w:rStyle w:val="10"/>
          <w:rFonts w:hint="eastAsia" w:ascii="仿宋_GB2312" w:hAnsi="仿宋_GB2312" w:eastAsia="仿宋_GB2312" w:cs="仿宋_GB2312"/>
          <w:sz w:val="32"/>
          <w:szCs w:val="32"/>
        </w:rPr>
        <w:t>万元,商品和服务支出</w:t>
      </w:r>
      <w:r>
        <w:rPr>
          <w:rFonts w:hint="eastAsia" w:ascii="仿宋_GB2312" w:hAnsi="仿宋_GB2312" w:eastAsia="仿宋_GB2312" w:cs="仿宋_GB2312"/>
          <w:kern w:val="0"/>
          <w:sz w:val="32"/>
          <w:szCs w:val="32"/>
          <w:u w:val="single"/>
          <w:lang w:val="en-US" w:eastAsia="zh-CN"/>
        </w:rPr>
        <w:t xml:space="preserve"> 11.7</w:t>
      </w:r>
      <w:r>
        <w:rPr>
          <w:rStyle w:val="10"/>
          <w:rFonts w:hint="eastAsia" w:ascii="仿宋_GB2312" w:hAnsi="仿宋_GB2312" w:eastAsia="仿宋_GB2312" w:cs="仿宋_GB2312"/>
          <w:sz w:val="32"/>
          <w:szCs w:val="32"/>
        </w:rPr>
        <w:t>万元,对个人和家庭的补助</w:t>
      </w:r>
      <w:r>
        <w:rPr>
          <w:rFonts w:hint="eastAsia" w:ascii="仿宋_GB2312" w:hAnsi="仿宋_GB2312" w:eastAsia="仿宋_GB2312" w:cs="仿宋_GB2312"/>
          <w:kern w:val="0"/>
          <w:sz w:val="32"/>
          <w:szCs w:val="32"/>
          <w:u w:val="single"/>
          <w:lang w:val="en-US" w:eastAsia="zh-CN"/>
        </w:rPr>
        <w:t xml:space="preserve"> 13.58 </w:t>
      </w:r>
      <w:r>
        <w:rPr>
          <w:rStyle w:val="10"/>
          <w:rFonts w:hint="eastAsia" w:ascii="仿宋_GB2312" w:hAnsi="仿宋_GB2312" w:eastAsia="仿宋_GB2312" w:cs="仿宋_GB2312"/>
          <w:sz w:val="32"/>
          <w:szCs w:val="32"/>
        </w:rPr>
        <w:t>万元</w:t>
      </w:r>
      <w:r>
        <w:rPr>
          <w:rStyle w:val="10"/>
          <w:rFonts w:hint="eastAsia" w:ascii="仿宋_GB2312" w:hAnsi="仿宋_GB2312" w:eastAsia="仿宋_GB2312" w:cs="仿宋_GB2312"/>
          <w:sz w:val="32"/>
          <w:szCs w:val="32"/>
          <w:lang w:eastAsia="zh-CN"/>
        </w:rPr>
        <w:t>，</w:t>
      </w:r>
      <w:r>
        <w:rPr>
          <w:rStyle w:val="10"/>
          <w:rFonts w:hint="eastAsia" w:ascii="仿宋_GB2312" w:hAnsi="仿宋_GB2312" w:eastAsia="仿宋_GB2312" w:cs="仿宋_GB2312"/>
          <w:sz w:val="32"/>
          <w:szCs w:val="32"/>
        </w:rPr>
        <w:t>资本性支出</w:t>
      </w:r>
      <w:r>
        <w:rPr>
          <w:rFonts w:hint="eastAsia" w:ascii="仿宋_GB2312" w:hAnsi="仿宋_GB2312" w:eastAsia="仿宋_GB2312" w:cs="仿宋_GB2312"/>
          <w:kern w:val="0"/>
          <w:sz w:val="32"/>
          <w:szCs w:val="32"/>
          <w:u w:val="single"/>
          <w:lang w:val="en-US" w:eastAsia="zh-CN"/>
        </w:rPr>
        <w:t xml:space="preserve"> 0 </w:t>
      </w:r>
      <w:r>
        <w:rPr>
          <w:rStyle w:val="10"/>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rPr>
        <w:fldChar w:fldCharType="end"/>
      </w:r>
      <w:r>
        <w:rPr>
          <w:rStyle w:val="10"/>
          <w:rFonts w:hint="eastAsia" w:ascii="仿宋_GB2312" w:hAnsi="仿宋_GB2312" w:eastAsia="仿宋_GB2312" w:cs="仿宋_GB2312"/>
          <w:sz w:val="32"/>
          <w:szCs w:val="32"/>
        </w:rPr>
        <w:fldChar w:fldCharType="begin"/>
      </w:r>
      <w:r>
        <w:rPr>
          <w:rStyle w:val="10"/>
          <w:rFonts w:hint="eastAsia" w:ascii="仿宋_GB2312" w:hAnsi="仿宋_GB2312" w:eastAsia="仿宋_GB2312" w:cs="仿宋_GB2312"/>
          <w:sz w:val="32"/>
          <w:szCs w:val="32"/>
        </w:rPr>
        <w:instrText xml:space="preserve">MERGEFIELD ${page400644146.ds215660413_REP_BGT_T_HC1100002019_DXQ02_XMZCQKCB}</w:instrText>
      </w:r>
      <w:r>
        <w:rPr>
          <w:rStyle w:val="10"/>
          <w:rFonts w:hint="eastAsia" w:ascii="仿宋_GB2312" w:hAnsi="仿宋_GB2312" w:eastAsia="仿宋_GB2312" w:cs="仿宋_GB2312"/>
          <w:sz w:val="32"/>
          <w:szCs w:val="32"/>
        </w:rPr>
        <w:fldChar w:fldCharType="separate"/>
      </w:r>
      <w:r>
        <w:rPr>
          <w:rStyle w:val="10"/>
          <w:rFonts w:hint="eastAsia" w:ascii="仿宋_GB2312" w:hAnsi="仿宋_GB2312" w:eastAsia="仿宋_GB2312" w:cs="仿宋_GB2312"/>
          <w:sz w:val="32"/>
          <w:szCs w:val="32"/>
        </w:rPr>
        <w:t>项目支出</w:t>
      </w:r>
      <w:r>
        <w:rPr>
          <w:rFonts w:hint="eastAsia" w:ascii="仿宋_GB2312" w:hAnsi="仿宋_GB2312" w:eastAsia="仿宋_GB2312" w:cs="仿宋_GB2312"/>
          <w:kern w:val="0"/>
          <w:sz w:val="32"/>
          <w:szCs w:val="32"/>
          <w:u w:val="single"/>
          <w:lang w:val="en-US" w:eastAsia="zh-CN"/>
        </w:rPr>
        <w:t xml:space="preserve"> 194.96</w:t>
      </w:r>
      <w:r>
        <w:rPr>
          <w:rStyle w:val="10"/>
          <w:rFonts w:hint="eastAsia" w:ascii="仿宋_GB2312" w:hAnsi="仿宋_GB2312" w:eastAsia="仿宋_GB2312" w:cs="仿宋_GB2312"/>
          <w:sz w:val="32"/>
          <w:szCs w:val="32"/>
        </w:rPr>
        <w:t>万元,较上年预算安排减少</w:t>
      </w:r>
      <w:r>
        <w:rPr>
          <w:rFonts w:hint="eastAsia" w:ascii="仿宋_GB2312" w:hAnsi="仿宋_GB2312" w:eastAsia="仿宋_GB2312" w:cs="仿宋_GB2312"/>
          <w:kern w:val="0"/>
          <w:sz w:val="32"/>
          <w:szCs w:val="32"/>
          <w:u w:val="single"/>
          <w:lang w:val="en-US" w:eastAsia="zh-CN"/>
        </w:rPr>
        <w:t xml:space="preserve"> 170.42 </w:t>
      </w:r>
      <w:r>
        <w:rPr>
          <w:rStyle w:val="10"/>
          <w:rFonts w:hint="eastAsia" w:ascii="仿宋_GB2312" w:hAnsi="仿宋_GB2312" w:eastAsia="仿宋_GB2312" w:cs="仿宋_GB2312"/>
          <w:sz w:val="32"/>
          <w:szCs w:val="32"/>
        </w:rPr>
        <w:t>万元</w:t>
      </w:r>
      <w:r>
        <w:rPr>
          <w:rStyle w:val="10"/>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fldChar w:fldCharType="end"/>
      </w:r>
    </w:p>
    <w:p w14:paraId="2349F502">
      <w:pPr>
        <w:ind w:firstLine="643" w:firstLineChars="200"/>
        <w:rPr>
          <w:rStyle w:val="10"/>
          <w:rFonts w:hint="eastAsia" w:ascii="仿宋_GB2312" w:hAnsi="仿宋_GB2312" w:eastAsia="仿宋_GB2312" w:cs="仿宋_GB2312"/>
          <w:b/>
          <w:sz w:val="32"/>
          <w:szCs w:val="32"/>
        </w:rPr>
      </w:pPr>
      <w:r>
        <w:rPr>
          <w:rStyle w:val="10"/>
          <w:rFonts w:hint="eastAsia" w:ascii="仿宋_GB2312" w:hAnsi="仿宋_GB2312" w:eastAsia="仿宋_GB2312" w:cs="仿宋_GB2312"/>
          <w:b/>
          <w:sz w:val="32"/>
          <w:szCs w:val="32"/>
        </w:rPr>
        <w:t>(四)政府性基金情况</w:t>
      </w:r>
    </w:p>
    <w:p w14:paraId="578A5A26">
      <w:pPr>
        <w:ind w:firstLine="640" w:firstLineChars="200"/>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rPr>
        <w:t>本单位没有使用政府性基金预算拨款安排的支出</w:t>
      </w:r>
      <w:r>
        <w:rPr>
          <w:rStyle w:val="10"/>
          <w:rFonts w:hint="eastAsia" w:ascii="仿宋_GB2312" w:hAnsi="仿宋_GB2312" w:eastAsia="仿宋_GB2312" w:cs="仿宋_GB2312"/>
          <w:sz w:val="32"/>
          <w:szCs w:val="32"/>
          <w:lang w:eastAsia="zh-CN"/>
        </w:rPr>
        <w:t>。</w:t>
      </w:r>
    </w:p>
    <w:p w14:paraId="03CF90C5">
      <w:pPr>
        <w:ind w:firstLine="643" w:firstLineChars="200"/>
        <w:rPr>
          <w:rStyle w:val="10"/>
          <w:rFonts w:hint="eastAsia" w:ascii="仿宋_GB2312" w:hAnsi="仿宋_GB2312" w:eastAsia="仿宋_GB2312" w:cs="仿宋_GB2312"/>
          <w:b/>
          <w:sz w:val="32"/>
          <w:szCs w:val="32"/>
        </w:rPr>
      </w:pPr>
      <w:r>
        <w:rPr>
          <w:rStyle w:val="10"/>
          <w:rFonts w:hint="eastAsia" w:ascii="仿宋_GB2312" w:hAnsi="仿宋_GB2312" w:eastAsia="仿宋_GB2312" w:cs="仿宋_GB2312"/>
          <w:b/>
          <w:sz w:val="32"/>
          <w:szCs w:val="32"/>
        </w:rPr>
        <w:t>(</w:t>
      </w:r>
      <w:r>
        <w:rPr>
          <w:rStyle w:val="10"/>
          <w:rFonts w:hint="eastAsia" w:ascii="仿宋_GB2312" w:hAnsi="仿宋_GB2312" w:eastAsia="仿宋_GB2312" w:cs="仿宋_GB2312"/>
          <w:b/>
          <w:sz w:val="32"/>
          <w:szCs w:val="32"/>
          <w:lang w:eastAsia="zh-CN"/>
        </w:rPr>
        <w:t>五</w:t>
      </w:r>
      <w:r>
        <w:rPr>
          <w:rStyle w:val="10"/>
          <w:rFonts w:hint="eastAsia" w:ascii="仿宋_GB2312" w:hAnsi="仿宋_GB2312" w:eastAsia="仿宋_GB2312" w:cs="仿宋_GB2312"/>
          <w:b/>
          <w:sz w:val="32"/>
          <w:szCs w:val="32"/>
        </w:rPr>
        <w:t>)国有资本经营情况</w:t>
      </w:r>
    </w:p>
    <w:p w14:paraId="7F1E8ED6">
      <w:pPr>
        <w:ind w:firstLine="640" w:firstLineChars="200"/>
        <w:rPr>
          <w:rStyle w:val="10"/>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rPr>
        <w:t>本单位没有使用国有资本经营预算拨款安排的支出。</w:t>
      </w:r>
    </w:p>
    <w:p w14:paraId="5C6B0BF8">
      <w:pPr>
        <w:ind w:firstLine="643" w:firstLineChars="200"/>
        <w:rPr>
          <w:rStyle w:val="10"/>
          <w:rFonts w:hint="eastAsia" w:ascii="仿宋_GB2312" w:hAnsi="仿宋_GB2312" w:eastAsia="仿宋_GB2312" w:cs="仿宋_GB2312"/>
          <w:b/>
          <w:sz w:val="32"/>
          <w:szCs w:val="32"/>
        </w:rPr>
      </w:pPr>
      <w:r>
        <w:rPr>
          <w:rStyle w:val="10"/>
          <w:rFonts w:hint="eastAsia" w:ascii="仿宋_GB2312" w:hAnsi="仿宋_GB2312" w:eastAsia="仿宋_GB2312" w:cs="仿宋_GB2312"/>
          <w:b/>
          <w:sz w:val="32"/>
          <w:szCs w:val="32"/>
        </w:rPr>
        <w:t>(六)机关运行经费等重要事项的说明</w:t>
      </w:r>
    </w:p>
    <w:p w14:paraId="38A1649B">
      <w:pPr>
        <w:ind w:firstLine="640" w:firstLineChars="200"/>
        <w:rPr>
          <w:rStyle w:val="10"/>
          <w:rFonts w:hint="eastAsia" w:ascii="仿宋_GB2312" w:hAnsi="仿宋_GB2312" w:eastAsia="仿宋_GB2312" w:cs="仿宋_GB2312"/>
          <w:sz w:val="32"/>
          <w:szCs w:val="32"/>
        </w:rPr>
      </w:pPr>
      <w:r>
        <w:rPr>
          <w:rStyle w:val="10"/>
          <w:rFonts w:hint="eastAsia" w:ascii="仿宋_GB2312" w:hAnsi="仿宋_GB2312" w:eastAsia="仿宋_GB2312" w:cs="仿宋_GB2312"/>
          <w:sz w:val="32"/>
          <w:szCs w:val="32"/>
          <w:lang w:val="en-US" w:eastAsia="zh-CN"/>
        </w:rPr>
        <w:t>2025</w:t>
      </w:r>
      <w:r>
        <w:rPr>
          <w:rStyle w:val="10"/>
          <w:rFonts w:hint="eastAsia" w:ascii="仿宋_GB2312" w:hAnsi="仿宋_GB2312" w:eastAsia="仿宋_GB2312" w:cs="仿宋_GB2312"/>
          <w:sz w:val="32"/>
          <w:szCs w:val="32"/>
        </w:rPr>
        <w:t>年单位机关运行费预算</w:t>
      </w:r>
      <w:r>
        <w:rPr>
          <w:rFonts w:hint="eastAsia" w:ascii="仿宋_GB2312" w:hAnsi="仿宋_GB2312" w:eastAsia="仿宋_GB2312" w:cs="仿宋_GB2312"/>
          <w:kern w:val="0"/>
          <w:sz w:val="32"/>
          <w:szCs w:val="32"/>
          <w:u w:val="single"/>
          <w:lang w:val="en-US" w:eastAsia="zh-CN"/>
        </w:rPr>
        <w:t xml:space="preserve"> 11.7 </w:t>
      </w:r>
      <w:r>
        <w:rPr>
          <w:rStyle w:val="10"/>
          <w:rFonts w:hint="eastAsia" w:ascii="仿宋_GB2312" w:hAnsi="仿宋_GB2312" w:eastAsia="仿宋_GB2312" w:cs="仿宋_GB2312"/>
          <w:sz w:val="32"/>
          <w:szCs w:val="32"/>
        </w:rPr>
        <w:t>万元，比</w:t>
      </w:r>
      <w:r>
        <w:rPr>
          <w:rStyle w:val="10"/>
          <w:rFonts w:hint="eastAsia" w:ascii="仿宋_GB2312" w:hAnsi="仿宋_GB2312" w:eastAsia="仿宋_GB2312" w:cs="仿宋_GB2312"/>
          <w:sz w:val="32"/>
          <w:szCs w:val="32"/>
          <w:lang w:val="en-US" w:eastAsia="zh-CN"/>
        </w:rPr>
        <w:t>2024</w:t>
      </w:r>
      <w:r>
        <w:rPr>
          <w:rStyle w:val="10"/>
          <w:rFonts w:hint="eastAsia" w:ascii="仿宋_GB2312" w:hAnsi="仿宋_GB2312" w:eastAsia="仿宋_GB2312" w:cs="仿宋_GB2312"/>
          <w:sz w:val="32"/>
          <w:szCs w:val="32"/>
        </w:rPr>
        <w:t>年预算增加</w:t>
      </w:r>
      <w:r>
        <w:rPr>
          <w:rFonts w:hint="eastAsia" w:ascii="仿宋_GB2312" w:hAnsi="仿宋_GB2312" w:eastAsia="仿宋_GB2312" w:cs="仿宋_GB2312"/>
          <w:kern w:val="0"/>
          <w:sz w:val="32"/>
          <w:szCs w:val="32"/>
          <w:u w:val="single"/>
          <w:lang w:val="en-US" w:eastAsia="zh-CN"/>
        </w:rPr>
        <w:t xml:space="preserve"> 0.07</w:t>
      </w:r>
      <w:r>
        <w:rPr>
          <w:rStyle w:val="10"/>
          <w:rFonts w:hint="eastAsia" w:ascii="仿宋_GB2312" w:hAnsi="仿宋_GB2312" w:eastAsia="仿宋_GB2312" w:cs="仿宋_GB2312"/>
          <w:sz w:val="32"/>
          <w:szCs w:val="32"/>
        </w:rPr>
        <w:t>万元，增长</w:t>
      </w:r>
      <w:r>
        <w:rPr>
          <w:rFonts w:hint="eastAsia" w:ascii="仿宋_GB2312" w:hAnsi="仿宋_GB2312" w:eastAsia="仿宋_GB2312" w:cs="仿宋_GB2312"/>
          <w:kern w:val="0"/>
          <w:sz w:val="32"/>
          <w:szCs w:val="32"/>
          <w:u w:val="single"/>
          <w:lang w:val="en-US" w:eastAsia="zh-CN"/>
        </w:rPr>
        <w:t xml:space="preserve"> 0.6 </w:t>
      </w:r>
      <w:r>
        <w:rPr>
          <w:rStyle w:val="10"/>
          <w:rFonts w:hint="eastAsia" w:ascii="仿宋_GB2312" w:hAnsi="仿宋_GB2312" w:eastAsia="仿宋_GB2312" w:cs="仿宋_GB2312"/>
          <w:sz w:val="32"/>
          <w:szCs w:val="32"/>
        </w:rPr>
        <w:t>%。</w:t>
      </w:r>
    </w:p>
    <w:p w14:paraId="40DD14E6">
      <w:pPr>
        <w:ind w:firstLine="643" w:firstLineChars="200"/>
        <w:rPr>
          <w:rStyle w:val="10"/>
          <w:rFonts w:hint="eastAsia" w:ascii="仿宋_GB2312" w:hAnsi="仿宋_GB2312" w:eastAsia="仿宋_GB2312" w:cs="仿宋_GB2312"/>
          <w:b/>
          <w:sz w:val="32"/>
          <w:szCs w:val="32"/>
        </w:rPr>
      </w:pPr>
      <w:r>
        <w:rPr>
          <w:rStyle w:val="10"/>
          <w:rFonts w:hint="eastAsia" w:ascii="仿宋_GB2312" w:hAnsi="仿宋_GB2312" w:eastAsia="仿宋_GB2312" w:cs="仿宋_GB2312"/>
          <w:b/>
          <w:sz w:val="32"/>
          <w:szCs w:val="32"/>
        </w:rPr>
        <w:t>(七)政府采购情况</w:t>
      </w:r>
    </w:p>
    <w:p w14:paraId="6951E201">
      <w:pPr>
        <w:numPr>
          <w:ilvl w:val="0"/>
          <w:numId w:val="0"/>
        </w:num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rPr>
        <w:t>年部门所属各单位政府采购总额</w:t>
      </w:r>
      <w:r>
        <w:rPr>
          <w:rFonts w:hint="eastAsia" w:ascii="仿宋_GB2312" w:hAnsi="仿宋_GB2312" w:eastAsia="仿宋_GB2312" w:cs="仿宋_GB2312"/>
          <w:kern w:val="0"/>
          <w:sz w:val="32"/>
          <w:szCs w:val="32"/>
          <w:u w:val="single"/>
          <w:lang w:val="en-US" w:eastAsia="zh-CN"/>
        </w:rPr>
        <w:t xml:space="preserve"> 0.42 </w:t>
      </w:r>
      <w:r>
        <w:rPr>
          <w:rFonts w:hint="eastAsia" w:ascii="仿宋_GB2312" w:hAnsi="仿宋_GB2312" w:eastAsia="仿宋_GB2312" w:cs="仿宋_GB2312"/>
          <w:sz w:val="32"/>
          <w:szCs w:val="32"/>
        </w:rPr>
        <w:t>万元,其中: 政府采购货物预算</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sz w:val="32"/>
          <w:szCs w:val="32"/>
        </w:rPr>
        <w:t>万元, 政府采购工程预算</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sz w:val="32"/>
          <w:szCs w:val="32"/>
        </w:rPr>
        <w:t>万元, 政府采购服务预算</w:t>
      </w:r>
      <w:r>
        <w:rPr>
          <w:rFonts w:hint="eastAsia" w:ascii="仿宋_GB2312" w:hAnsi="仿宋_GB2312" w:eastAsia="仿宋_GB2312" w:cs="仿宋_GB2312"/>
          <w:kern w:val="0"/>
          <w:sz w:val="32"/>
          <w:szCs w:val="32"/>
          <w:u w:val="single"/>
          <w:lang w:val="en-US" w:eastAsia="zh-CN"/>
        </w:rPr>
        <w:t xml:space="preserve"> 0.42 </w:t>
      </w:r>
      <w:r>
        <w:rPr>
          <w:rFonts w:hint="eastAsia" w:ascii="仿宋_GB2312" w:hAnsi="仿宋_GB2312" w:eastAsia="仿宋_GB2312" w:cs="仿宋_GB2312"/>
          <w:sz w:val="32"/>
          <w:szCs w:val="32"/>
        </w:rPr>
        <w:t>万元。</w:t>
      </w:r>
    </w:p>
    <w:p w14:paraId="7521240C">
      <w:pPr>
        <w:ind w:firstLine="643" w:firstLineChars="200"/>
        <w:rPr>
          <w:rStyle w:val="10"/>
          <w:rFonts w:hint="eastAsia" w:ascii="仿宋_GB2312" w:hAnsi="仿宋_GB2312" w:eastAsia="仿宋_GB2312" w:cs="仿宋_GB2312"/>
          <w:b/>
          <w:sz w:val="32"/>
          <w:szCs w:val="32"/>
        </w:rPr>
      </w:pPr>
      <w:r>
        <w:rPr>
          <w:rStyle w:val="10"/>
          <w:rFonts w:hint="eastAsia" w:ascii="仿宋_GB2312" w:hAnsi="仿宋_GB2312" w:eastAsia="仿宋_GB2312" w:cs="仿宋_GB2312"/>
          <w:b/>
          <w:sz w:val="32"/>
          <w:szCs w:val="32"/>
        </w:rPr>
        <w:t>(八)国有资产占有使用情况</w:t>
      </w:r>
    </w:p>
    <w:p w14:paraId="73D03611">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w:t>
      </w:r>
      <w:r>
        <w:rPr>
          <w:rFonts w:hint="eastAsia" w:ascii="仿宋_GB2312" w:hAnsi="仿宋_GB2312" w:eastAsia="仿宋_GB2312" w:cs="仿宋_GB2312"/>
          <w:sz w:val="32"/>
          <w:szCs w:val="32"/>
          <w:lang w:val="en-US" w:eastAsia="zh-CN"/>
        </w:rPr>
        <w:t>2024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月31日</w:t>
      </w:r>
      <w:r>
        <w:rPr>
          <w:rFonts w:hint="eastAsia" w:ascii="仿宋_GB2312" w:hAnsi="仿宋_GB2312" w:eastAsia="仿宋_GB2312" w:cs="仿宋_GB2312"/>
          <w:sz w:val="32"/>
          <w:szCs w:val="32"/>
          <w:lang w:eastAsia="zh-CN"/>
        </w:rPr>
        <w:t>（各级财政编制部门预算基础信息上报截止时间）</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MERGEFIELD ${page540426799.ds376136392_REP_JX_BAS_AGENCY_INFO_DXQRSDW_S_CLSYS}</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单位共有车辆</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sz w:val="32"/>
          <w:szCs w:val="32"/>
        </w:rPr>
        <w:t>辆,其中：一般公务用车实有数</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rPr>
        <w:fldChar w:fldCharType="end"/>
      </w:r>
    </w:p>
    <w:p w14:paraId="15E38D1F">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年单位预算安排购置车辆</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0</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辆，安排购置单位价值200万元以上大型设备具体为：</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eastAsia="zh-CN"/>
        </w:rPr>
        <w:t>无</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w:t>
      </w:r>
    </w:p>
    <w:p w14:paraId="7D880A36">
      <w:pPr>
        <w:ind w:firstLine="643" w:firstLineChars="200"/>
        <w:rPr>
          <w:rFonts w:hint="eastAsia" w:ascii="仿宋_GB2312" w:hAnsi="仿宋_GB2312" w:eastAsia="仿宋_GB2312" w:cs="仿宋_GB2312"/>
          <w:b/>
          <w:sz w:val="32"/>
          <w:szCs w:val="32"/>
        </w:rPr>
      </w:pPr>
      <w:r>
        <w:rPr>
          <w:rStyle w:val="10"/>
          <w:rFonts w:hint="eastAsia" w:ascii="仿宋_GB2312" w:hAnsi="仿宋_GB2312" w:eastAsia="仿宋_GB2312" w:cs="仿宋_GB2312"/>
          <w:b/>
          <w:sz w:val="32"/>
          <w:szCs w:val="32"/>
        </w:rPr>
        <w:t>（九）</w:t>
      </w:r>
      <w:r>
        <w:rPr>
          <w:rStyle w:val="10"/>
          <w:rFonts w:hint="eastAsia" w:ascii="仿宋_GB2312" w:hAnsi="仿宋_GB2312" w:eastAsia="仿宋_GB2312" w:cs="仿宋_GB2312"/>
          <w:b/>
          <w:sz w:val="32"/>
          <w:szCs w:val="32"/>
          <w:lang w:val="en-US" w:eastAsia="zh-CN"/>
        </w:rPr>
        <w:t>2025年新余市渝水生态环境局</w:t>
      </w:r>
      <w:r>
        <w:rPr>
          <w:rStyle w:val="10"/>
          <w:rFonts w:hint="eastAsia" w:ascii="仿宋_GB2312" w:hAnsi="仿宋_GB2312" w:eastAsia="仿宋_GB2312" w:cs="仿宋_GB2312"/>
          <w:b/>
          <w:sz w:val="32"/>
          <w:szCs w:val="32"/>
        </w:rPr>
        <w:t>项目情况说明</w:t>
      </w:r>
    </w:p>
    <w:p w14:paraId="2044C4A5">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.渝水区污染源自动监控平台第三方运维服务和执法监测日常性项目</w:t>
      </w:r>
    </w:p>
    <w:p w14:paraId="6F319E71">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1）项目概述</w:t>
      </w:r>
    </w:p>
    <w:p w14:paraId="3711203F">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第三方专业技术人员对监控平台硬件和软件进行有效维护，加大全区重点排污企业现场在线监测设备检查考核，及时发现存在的问题，确保污染源自动监控数据真实准确，有效发挥污染源自动监控平台作用。委托有资质的第三方检测机构对污染源开展执法监测和应急监测，对辖区餐饮油烟污染开展抽查监测。</w:t>
      </w:r>
    </w:p>
    <w:p w14:paraId="63698454">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2）立项依据</w:t>
      </w:r>
    </w:p>
    <w:p w14:paraId="70DFED75">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江西省生态环境厅关于加快推进排污许可重点管理排污单位自动监测设备安装联网工作的通知》、《江西省生态环境厅关于进一步加强固定污染源监测监督管理工作的通知》、《江西省生态环境厅关于切实抓好环境风险隐患问题整治的通知》、《江西省生态环境厅关于进一步加强环境隐患排查和生态环保督察问题整改工作的通知》。</w:t>
      </w:r>
    </w:p>
    <w:p w14:paraId="398C6C39">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3）实施主体</w:t>
      </w:r>
    </w:p>
    <w:p w14:paraId="63D475DD">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新余市渝水生态环境局</w:t>
      </w:r>
    </w:p>
    <w:p w14:paraId="4EE5C032">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4）实施方案</w:t>
      </w:r>
    </w:p>
    <w:p w14:paraId="1DB9F0D3">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渝水区污染源自动监控平台第三方运维服务和执法监测项目实施方案。</w:t>
      </w:r>
    </w:p>
    <w:p w14:paraId="181CA8AA">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5）实施周期</w:t>
      </w:r>
    </w:p>
    <w:p w14:paraId="47DD3488">
      <w:pPr>
        <w:ind w:firstLine="64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一年（2025年2月1日-2026年1月31日）</w:t>
      </w:r>
    </w:p>
    <w:p w14:paraId="4544E2E5">
      <w:pPr>
        <w:ind w:firstLine="642"/>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6）年度预算安排：61.9万元</w:t>
      </w:r>
      <w:r>
        <w:rPr>
          <w:rFonts w:hint="eastAsia" w:ascii="仿宋_GB2312" w:hAnsi="仿宋_GB2312" w:eastAsia="仿宋_GB2312" w:cs="仿宋_GB2312"/>
          <w:sz w:val="32"/>
          <w:szCs w:val="32"/>
          <w:lang w:eastAsia="zh-CN"/>
        </w:rPr>
        <w:t>。</w:t>
      </w:r>
    </w:p>
    <w:p w14:paraId="174E2F49">
      <w:pPr>
        <w:widowControl/>
        <w:spacing w:line="580" w:lineRule="exact"/>
        <w:ind w:firstLine="636"/>
        <w:jc w:val="left"/>
        <w:rPr>
          <w:rFonts w:ascii="Adobe 仿宋 Std R" w:hAnsi="Adobe 仿宋 Std R" w:eastAsia="Adobe 仿宋 Std R"/>
          <w:sz w:val="32"/>
          <w:szCs w:val="32"/>
        </w:rPr>
      </w:pPr>
    </w:p>
    <w:p w14:paraId="02B9783F">
      <w:pPr>
        <w:widowControl/>
        <w:spacing w:line="580" w:lineRule="exact"/>
        <w:jc w:val="left"/>
        <w:rPr>
          <w:rFonts w:ascii="楷体_GB2312" w:eastAsia="楷体_GB2312"/>
          <w:b/>
          <w:sz w:val="32"/>
          <w:szCs w:val="30"/>
        </w:rPr>
      </w:pPr>
      <w:r>
        <w:rPr>
          <w:rFonts w:hint="eastAsia" w:ascii="楷体_GB2312" w:hAnsi="Calibri" w:eastAsia="楷体_GB2312" w:cs="宋体"/>
          <w:b/>
          <w:kern w:val="0"/>
          <w:sz w:val="32"/>
          <w:szCs w:val="32"/>
        </w:rPr>
        <w:t>二、</w:t>
      </w:r>
      <w:r>
        <w:rPr>
          <w:rFonts w:hint="eastAsia" w:ascii="仿宋_GB2312" w:eastAsia="仿宋_GB2312"/>
          <w:b/>
          <w:bCs/>
          <w:color w:val="000000"/>
          <w:sz w:val="32"/>
          <w:szCs w:val="32"/>
          <w:lang w:val="en-US" w:eastAsia="zh-CN"/>
        </w:rPr>
        <w:t>2025</w:t>
      </w:r>
      <w:r>
        <w:rPr>
          <w:rFonts w:hint="eastAsia" w:ascii="楷体_GB2312" w:eastAsia="楷体_GB2312"/>
          <w:b/>
          <w:sz w:val="32"/>
          <w:szCs w:val="30"/>
        </w:rPr>
        <w:t>年“三公</w:t>
      </w:r>
      <w:r>
        <w:rPr>
          <w:rFonts w:ascii="楷体_GB2312" w:eastAsia="楷体_GB2312"/>
          <w:b/>
          <w:sz w:val="32"/>
          <w:szCs w:val="30"/>
        </w:rPr>
        <w:t>”</w:t>
      </w:r>
      <w:r>
        <w:rPr>
          <w:rFonts w:hint="eastAsia" w:ascii="楷体_GB2312" w:eastAsia="楷体_GB2312"/>
          <w:b/>
          <w:sz w:val="32"/>
          <w:szCs w:val="30"/>
        </w:rPr>
        <w:t>经费预算情况说明</w:t>
      </w:r>
    </w:p>
    <w:p w14:paraId="29C93378">
      <w:pPr>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lang w:val="en-US" w:eastAsia="zh-CN"/>
        </w:rPr>
        <w:t>2025年新余市渝水生态环境局为</w:t>
      </w:r>
      <w:r>
        <w:rPr>
          <w:rFonts w:hint="eastAsia" w:ascii="仿宋_GB2312" w:hAnsi="仿宋_GB2312" w:eastAsia="仿宋_GB2312" w:cs="仿宋_GB2312"/>
          <w:bCs/>
          <w:sz w:val="32"/>
          <w:szCs w:val="32"/>
        </w:rPr>
        <w:t>"三公"经费财政拨款安排</w:t>
      </w:r>
      <w:r>
        <w:rPr>
          <w:rFonts w:hint="eastAsia" w:ascii="仿宋_GB2312" w:hAnsi="仿宋_GB2312" w:eastAsia="仿宋_GB2312" w:cs="仿宋_GB2312"/>
          <w:kern w:val="0"/>
          <w:sz w:val="32"/>
          <w:szCs w:val="32"/>
          <w:u w:val="single"/>
          <w:lang w:val="en-US" w:eastAsia="zh-CN"/>
        </w:rPr>
        <w:t xml:space="preserve"> 3.9 </w:t>
      </w:r>
      <w:r>
        <w:rPr>
          <w:rFonts w:hint="eastAsia" w:ascii="仿宋_GB2312" w:hAnsi="仿宋_GB2312" w:eastAsia="仿宋_GB2312" w:cs="仿宋_GB2312"/>
          <w:bCs/>
          <w:sz w:val="32"/>
          <w:szCs w:val="32"/>
        </w:rPr>
        <w:t>万元，其中：</w:t>
      </w:r>
    </w:p>
    <w:p w14:paraId="7F588B6E">
      <w:pPr>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因公出国</w:t>
      </w:r>
      <w:r>
        <w:rPr>
          <w:rFonts w:hint="eastAsia" w:ascii="仿宋_GB2312" w:hAnsi="仿宋_GB2312" w:eastAsia="仿宋_GB2312" w:cs="仿宋_GB2312"/>
          <w:bCs/>
          <w:sz w:val="32"/>
          <w:szCs w:val="32"/>
          <w:lang w:eastAsia="zh-CN"/>
        </w:rPr>
        <w:t>（境）费</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万元,比上年增（减）</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万元，主要原因是：</w:t>
      </w:r>
      <w:r>
        <w:rPr>
          <w:rFonts w:hint="eastAsia" w:ascii="仿宋_GB2312" w:hAnsi="仿宋_GB2312" w:eastAsia="仿宋_GB2312" w:cs="仿宋_GB2312"/>
          <w:kern w:val="0"/>
          <w:sz w:val="32"/>
          <w:szCs w:val="32"/>
          <w:u w:val="single"/>
          <w:lang w:val="en-US" w:eastAsia="zh-CN"/>
        </w:rPr>
        <w:t xml:space="preserve"> 与上年安排保持一致</w:t>
      </w:r>
      <w:r>
        <w:rPr>
          <w:rFonts w:hint="eastAsia" w:ascii="仿宋_GB2312" w:hAnsi="仿宋_GB2312" w:eastAsia="仿宋_GB2312" w:cs="仿宋_GB2312"/>
          <w:bCs/>
          <w:sz w:val="32"/>
          <w:szCs w:val="32"/>
        </w:rPr>
        <w:t>。</w:t>
      </w:r>
    </w:p>
    <w:p w14:paraId="433BEB81">
      <w:pPr>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公务接待</w:t>
      </w:r>
      <w:r>
        <w:rPr>
          <w:rFonts w:hint="eastAsia" w:ascii="仿宋_GB2312" w:hAnsi="仿宋_GB2312" w:eastAsia="仿宋_GB2312" w:cs="仿宋_GB2312"/>
          <w:bCs/>
          <w:sz w:val="32"/>
          <w:szCs w:val="32"/>
          <w:lang w:eastAsia="zh-CN"/>
        </w:rPr>
        <w:t>费</w:t>
      </w:r>
      <w:r>
        <w:rPr>
          <w:rFonts w:hint="eastAsia" w:ascii="仿宋_GB2312" w:hAnsi="仿宋_GB2312" w:eastAsia="仿宋_GB2312" w:cs="仿宋_GB2312"/>
          <w:kern w:val="0"/>
          <w:sz w:val="32"/>
          <w:szCs w:val="32"/>
          <w:u w:val="single"/>
          <w:lang w:val="en-US" w:eastAsia="zh-CN"/>
        </w:rPr>
        <w:t xml:space="preserve">  3.9  </w:t>
      </w:r>
      <w:r>
        <w:rPr>
          <w:rFonts w:hint="eastAsia" w:ascii="仿宋_GB2312" w:hAnsi="仿宋_GB2312" w:eastAsia="仿宋_GB2312" w:cs="仿宋_GB2312"/>
          <w:bCs/>
          <w:sz w:val="32"/>
          <w:szCs w:val="32"/>
        </w:rPr>
        <w:t>万元,比上年增（减）</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万元，主要原因是：</w:t>
      </w:r>
      <w:r>
        <w:rPr>
          <w:rFonts w:hint="eastAsia" w:ascii="仿宋_GB2312" w:hAnsi="仿宋_GB2312" w:eastAsia="仿宋_GB2312" w:cs="仿宋_GB2312"/>
          <w:kern w:val="0"/>
          <w:sz w:val="32"/>
          <w:szCs w:val="32"/>
          <w:u w:val="single"/>
          <w:lang w:val="en-US" w:eastAsia="zh-CN"/>
        </w:rPr>
        <w:t xml:space="preserve"> 与上年安排保持一致</w:t>
      </w:r>
      <w:r>
        <w:rPr>
          <w:rFonts w:hint="eastAsia" w:ascii="仿宋_GB2312" w:hAnsi="仿宋_GB2312" w:eastAsia="仿宋_GB2312" w:cs="仿宋_GB2312"/>
          <w:bCs/>
          <w:sz w:val="32"/>
          <w:szCs w:val="32"/>
        </w:rPr>
        <w:t>。</w:t>
      </w:r>
    </w:p>
    <w:p w14:paraId="15A599A8">
      <w:pPr>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公务用车运行</w:t>
      </w:r>
      <w:r>
        <w:rPr>
          <w:rFonts w:hint="eastAsia" w:ascii="仿宋_GB2312" w:hAnsi="仿宋_GB2312" w:eastAsia="仿宋_GB2312" w:cs="仿宋_GB2312"/>
          <w:bCs/>
          <w:sz w:val="32"/>
          <w:szCs w:val="32"/>
          <w:lang w:eastAsia="zh-CN"/>
        </w:rPr>
        <w:t>维护费</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万元,比上年增（减）</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万元，主要原因是：</w:t>
      </w:r>
      <w:r>
        <w:rPr>
          <w:rFonts w:hint="eastAsia" w:ascii="仿宋_GB2312" w:hAnsi="仿宋_GB2312" w:eastAsia="仿宋_GB2312" w:cs="仿宋_GB2312"/>
          <w:kern w:val="0"/>
          <w:sz w:val="32"/>
          <w:szCs w:val="32"/>
          <w:u w:val="single"/>
          <w:lang w:val="en-US" w:eastAsia="zh-CN"/>
        </w:rPr>
        <w:t xml:space="preserve"> 与上年安排保持一致</w:t>
      </w:r>
      <w:r>
        <w:rPr>
          <w:rFonts w:hint="eastAsia" w:ascii="仿宋_GB2312" w:hAnsi="仿宋_GB2312" w:eastAsia="仿宋_GB2312" w:cs="仿宋_GB2312"/>
          <w:bCs/>
          <w:sz w:val="32"/>
          <w:szCs w:val="32"/>
        </w:rPr>
        <w:t>。</w:t>
      </w:r>
    </w:p>
    <w:p w14:paraId="4DFC6D2F">
      <w:pPr>
        <w:ind w:firstLine="640" w:firstLineChars="200"/>
        <w:jc w:val="left"/>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公务用车购置</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万元,比上年增（减）</w:t>
      </w:r>
      <w:r>
        <w:rPr>
          <w:rFonts w:hint="eastAsia" w:ascii="仿宋_GB2312" w:hAnsi="仿宋_GB2312" w:eastAsia="仿宋_GB2312" w:cs="仿宋_GB2312"/>
          <w:kern w:val="0"/>
          <w:sz w:val="32"/>
          <w:szCs w:val="32"/>
          <w:u w:val="single"/>
          <w:lang w:val="en-US" w:eastAsia="zh-CN"/>
        </w:rPr>
        <w:t xml:space="preserve">  0 </w:t>
      </w:r>
      <w:r>
        <w:rPr>
          <w:rFonts w:hint="eastAsia" w:ascii="仿宋_GB2312" w:hAnsi="仿宋_GB2312" w:eastAsia="仿宋_GB2312" w:cs="仿宋_GB2312"/>
          <w:bCs/>
          <w:sz w:val="32"/>
          <w:szCs w:val="32"/>
        </w:rPr>
        <w:t>万元，主要原因是：</w:t>
      </w:r>
      <w:r>
        <w:rPr>
          <w:rFonts w:hint="eastAsia" w:ascii="仿宋_GB2312" w:hAnsi="仿宋_GB2312" w:eastAsia="仿宋_GB2312" w:cs="仿宋_GB2312"/>
          <w:kern w:val="0"/>
          <w:sz w:val="32"/>
          <w:szCs w:val="32"/>
          <w:u w:val="single"/>
          <w:lang w:val="en-US" w:eastAsia="zh-CN"/>
        </w:rPr>
        <w:t xml:space="preserve"> 与上年安排保持一致</w:t>
      </w:r>
      <w:r>
        <w:rPr>
          <w:rFonts w:hint="eastAsia" w:ascii="仿宋_GB2312" w:hAnsi="仿宋_GB2312" w:eastAsia="仿宋_GB2312" w:cs="仿宋_GB2312"/>
          <w:bCs/>
          <w:sz w:val="32"/>
          <w:szCs w:val="32"/>
        </w:rPr>
        <w:t>。</w:t>
      </w:r>
      <w:r>
        <w:rPr>
          <w:rFonts w:hint="eastAsia" w:ascii="仿宋_GB2312" w:hAnsi="仿宋_GB2312" w:eastAsia="仿宋_GB2312" w:cs="仿宋_GB2312"/>
          <w:bCs/>
          <w:sz w:val="32"/>
          <w:szCs w:val="32"/>
        </w:rPr>
        <w:fldChar w:fldCharType="begin"/>
      </w:r>
      <w:r>
        <w:rPr>
          <w:rFonts w:hint="eastAsia" w:ascii="仿宋_GB2312" w:hAnsi="仿宋_GB2312" w:eastAsia="仿宋_GB2312" w:cs="仿宋_GB2312"/>
          <w:bCs/>
          <w:sz w:val="32"/>
          <w:szCs w:val="32"/>
        </w:rPr>
        <w:instrText xml:space="preserve">MERGEFIELD ${page400644146.ds215660413_REP_BGT_T_HC1100002019_DXQ02_ZCSGGZ}</w:instrText>
      </w:r>
      <w:r>
        <w:rPr>
          <w:rFonts w:hint="eastAsia" w:ascii="仿宋_GB2312" w:hAnsi="仿宋_GB2312" w:eastAsia="仿宋_GB2312" w:cs="仿宋_GB2312"/>
          <w:bCs/>
          <w:sz w:val="32"/>
          <w:szCs w:val="32"/>
        </w:rPr>
        <w:fldChar w:fldCharType="end"/>
      </w:r>
    </w:p>
    <w:p w14:paraId="57110184">
      <w:pPr>
        <w:widowControl/>
        <w:spacing w:line="580" w:lineRule="exact"/>
        <w:ind w:firstLine="636"/>
        <w:jc w:val="left"/>
        <w:rPr>
          <w:rStyle w:val="10"/>
          <w:rFonts w:ascii="仿宋" w:hAnsi="仿宋" w:eastAsia="仿宋"/>
          <w:sz w:val="32"/>
          <w:szCs w:val="32"/>
        </w:rPr>
      </w:pPr>
    </w:p>
    <w:p w14:paraId="0DE21602">
      <w:pPr>
        <w:widowControl/>
        <w:shd w:val="clear" w:color="auto" w:fill="FFFFFF"/>
        <w:spacing w:line="640" w:lineRule="atLeast"/>
        <w:ind w:firstLine="640"/>
        <w:jc w:val="center"/>
        <w:rPr>
          <w:rFonts w:ascii="仿宋_GB2312" w:eastAsia="仿宋_GB2312"/>
          <w:b/>
          <w:sz w:val="32"/>
          <w:szCs w:val="30"/>
        </w:rPr>
      </w:pPr>
    </w:p>
    <w:p w14:paraId="65B0B0C2">
      <w:pPr>
        <w:widowControl/>
        <w:shd w:val="clear" w:color="auto" w:fill="FFFFFF"/>
        <w:spacing w:line="640" w:lineRule="atLeast"/>
        <w:ind w:firstLine="640"/>
        <w:jc w:val="center"/>
        <w:rPr>
          <w:rFonts w:ascii="仿宋_GB2312" w:eastAsia="仿宋_GB2312"/>
          <w:b/>
          <w:sz w:val="32"/>
          <w:szCs w:val="30"/>
        </w:rPr>
      </w:pPr>
    </w:p>
    <w:p w14:paraId="53A83C2E">
      <w:pPr>
        <w:widowControl/>
        <w:shd w:val="clear" w:color="auto" w:fill="FFFFFF"/>
        <w:spacing w:line="640" w:lineRule="atLeast"/>
        <w:ind w:firstLine="640"/>
        <w:jc w:val="center"/>
        <w:rPr>
          <w:rFonts w:ascii="Arial" w:hAnsi="Arial" w:cs="Arial"/>
          <w:color w:val="333333"/>
          <w:sz w:val="14"/>
          <w:szCs w:val="14"/>
        </w:rPr>
      </w:pPr>
      <w:r>
        <w:rPr>
          <w:rFonts w:hint="eastAsia" w:ascii="仿宋_GB2312" w:eastAsia="仿宋_GB2312"/>
          <w:b/>
          <w:sz w:val="32"/>
          <w:szCs w:val="30"/>
        </w:rPr>
        <w:t>第四部分   名词解释</w:t>
      </w:r>
    </w:p>
    <w:p w14:paraId="0616FAD2">
      <w:pPr>
        <w:widowControl/>
        <w:shd w:val="clear" w:color="auto" w:fill="FFFFFF"/>
        <w:spacing w:line="640" w:lineRule="atLeast"/>
        <w:ind w:firstLine="800" w:firstLineChars="25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一、收入科目</w:t>
      </w:r>
    </w:p>
    <w:p w14:paraId="3DE3169F">
      <w:pPr>
        <w:widowControl/>
        <w:numPr>
          <w:ilvl w:val="0"/>
          <w:numId w:val="1"/>
        </w:numPr>
        <w:spacing w:line="600" w:lineRule="exact"/>
        <w:ind w:firstLine="640"/>
        <w:jc w:val="left"/>
        <w:rPr>
          <w:rFonts w:hint="eastAsia" w:ascii="仿宋_GB2312" w:hAnsi="仿宋_GB2312" w:eastAsia="仿宋_GB2312" w:cs="仿宋_GB2312"/>
          <w:color w:val="000000"/>
          <w:sz w:val="32"/>
          <w:szCs w:val="30"/>
        </w:rPr>
      </w:pPr>
      <w:r>
        <w:rPr>
          <w:rFonts w:hint="eastAsia" w:ascii="仿宋_GB2312" w:hAnsi="仿宋_GB2312" w:eastAsia="仿宋_GB2312" w:cs="仿宋_GB2312"/>
          <w:color w:val="000000"/>
          <w:sz w:val="32"/>
          <w:szCs w:val="30"/>
        </w:rPr>
        <w:t>财政拨款：指省级财政当年拨付的资金。</w:t>
      </w:r>
    </w:p>
    <w:p w14:paraId="6AD991FD">
      <w:pPr>
        <w:widowControl/>
        <w:numPr>
          <w:ilvl w:val="0"/>
          <w:numId w:val="1"/>
        </w:numPr>
        <w:spacing w:line="600" w:lineRule="exact"/>
        <w:ind w:firstLine="640"/>
        <w:jc w:val="left"/>
        <w:rPr>
          <w:rFonts w:hint="eastAsia" w:ascii="仿宋_GB2312" w:hAnsi="仿宋_GB2312" w:eastAsia="仿宋_GB2312" w:cs="仿宋_GB2312"/>
          <w:color w:val="000000"/>
          <w:sz w:val="32"/>
          <w:szCs w:val="30"/>
        </w:rPr>
      </w:pPr>
      <w:r>
        <w:rPr>
          <w:rFonts w:hint="eastAsia" w:ascii="仿宋_GB2312" w:hAnsi="仿宋_GB2312" w:eastAsia="仿宋_GB2312" w:cs="仿宋_GB2312"/>
          <w:color w:val="000000"/>
          <w:sz w:val="32"/>
          <w:szCs w:val="30"/>
        </w:rPr>
        <w:t>教育收费资金收入：反映实行专项管理的高中以上学费、住宿费，高校委托培养费，函大、电大、夜大及短训班培训费等教育收费取得的收入。</w:t>
      </w:r>
    </w:p>
    <w:p w14:paraId="2259736F">
      <w:pPr>
        <w:widowControl/>
        <w:spacing w:line="600" w:lineRule="exact"/>
        <w:ind w:firstLine="636"/>
        <w:jc w:val="left"/>
        <w:rPr>
          <w:rFonts w:hint="eastAsia" w:ascii="仿宋_GB2312" w:hAnsi="仿宋_GB2312" w:eastAsia="仿宋_GB2312" w:cs="仿宋_GB2312"/>
          <w:color w:val="000000"/>
          <w:sz w:val="32"/>
          <w:szCs w:val="30"/>
        </w:rPr>
      </w:pPr>
      <w:r>
        <w:rPr>
          <w:rFonts w:hint="eastAsia" w:ascii="仿宋_GB2312" w:hAnsi="仿宋_GB2312" w:eastAsia="仿宋_GB2312" w:cs="仿宋_GB2312"/>
          <w:sz w:val="32"/>
          <w:szCs w:val="32"/>
        </w:rPr>
        <w:t>（三）</w:t>
      </w:r>
      <w:r>
        <w:rPr>
          <w:rFonts w:hint="eastAsia" w:ascii="仿宋_GB2312" w:hAnsi="仿宋_GB2312" w:eastAsia="仿宋_GB2312" w:cs="仿宋_GB2312"/>
          <w:color w:val="000000"/>
          <w:sz w:val="32"/>
          <w:szCs w:val="30"/>
        </w:rPr>
        <w:t>事业收入：指事业单位开展专业业务活动及辅助活动取得的收入。</w:t>
      </w:r>
    </w:p>
    <w:p w14:paraId="548E7E44">
      <w:pPr>
        <w:widowControl/>
        <w:spacing w:line="600" w:lineRule="exact"/>
        <w:ind w:firstLine="636"/>
        <w:jc w:val="left"/>
        <w:rPr>
          <w:rFonts w:hint="eastAsia" w:ascii="仿宋_GB2312" w:hAnsi="仿宋_GB2312" w:eastAsia="仿宋_GB2312" w:cs="仿宋_GB2312"/>
          <w:color w:val="000000"/>
          <w:sz w:val="32"/>
          <w:szCs w:val="30"/>
        </w:rPr>
      </w:pPr>
      <w:r>
        <w:rPr>
          <w:rFonts w:hint="eastAsia" w:ascii="仿宋_GB2312" w:hAnsi="仿宋_GB2312" w:eastAsia="仿宋_GB2312" w:cs="仿宋_GB2312"/>
          <w:sz w:val="32"/>
          <w:szCs w:val="32"/>
        </w:rPr>
        <w:t>（四）</w:t>
      </w:r>
      <w:r>
        <w:rPr>
          <w:rFonts w:hint="eastAsia" w:ascii="仿宋_GB2312" w:hAnsi="仿宋_GB2312" w:eastAsia="仿宋_GB2312" w:cs="仿宋_GB2312"/>
          <w:color w:val="000000"/>
          <w:sz w:val="32"/>
          <w:szCs w:val="30"/>
        </w:rPr>
        <w:t>事业单位经营收入：指事业单位在专业业务活动及辅助活动之外开展非独立核算经营活动取得的收入。</w:t>
      </w:r>
    </w:p>
    <w:p w14:paraId="656EC507">
      <w:pPr>
        <w:widowControl/>
        <w:spacing w:line="580" w:lineRule="exact"/>
        <w:ind w:firstLine="636"/>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0"/>
        </w:rPr>
        <w:t>（</w:t>
      </w:r>
      <w:r>
        <w:rPr>
          <w:rFonts w:hint="eastAsia" w:ascii="仿宋_GB2312" w:hAnsi="仿宋_GB2312" w:eastAsia="仿宋_GB2312" w:cs="仿宋_GB2312"/>
          <w:sz w:val="32"/>
          <w:szCs w:val="32"/>
        </w:rPr>
        <w:t>五）</w:t>
      </w:r>
      <w:r>
        <w:rPr>
          <w:rFonts w:hint="eastAsia" w:ascii="仿宋_GB2312" w:hAnsi="仿宋_GB2312" w:eastAsia="仿宋_GB2312" w:cs="仿宋_GB2312"/>
          <w:color w:val="000000"/>
          <w:sz w:val="32"/>
          <w:szCs w:val="30"/>
        </w:rPr>
        <w:t>附属单位上缴收入：反映事业单位附属的独立核算单位按规定标准或比例缴纳的各项收入。包括附属的事业单位上缴的收入和附属的企业上缴的利润等。</w:t>
      </w:r>
    </w:p>
    <w:p w14:paraId="10FC2891">
      <w:pPr>
        <w:spacing w:line="600" w:lineRule="exact"/>
        <w:ind w:firstLine="640" w:firstLineChars="200"/>
        <w:rPr>
          <w:rFonts w:hint="eastAsia" w:ascii="仿宋_GB2312" w:hAnsi="仿宋_GB2312" w:eastAsia="仿宋_GB2312" w:cs="仿宋_GB2312"/>
          <w:color w:val="000000"/>
          <w:sz w:val="32"/>
          <w:szCs w:val="30"/>
        </w:rPr>
      </w:pPr>
      <w:r>
        <w:rPr>
          <w:rFonts w:hint="eastAsia" w:ascii="仿宋_GB2312" w:hAnsi="仿宋_GB2312" w:eastAsia="仿宋_GB2312" w:cs="仿宋_GB2312"/>
          <w:sz w:val="32"/>
          <w:szCs w:val="32"/>
        </w:rPr>
        <w:t>（六）</w:t>
      </w:r>
      <w:r>
        <w:rPr>
          <w:rFonts w:hint="eastAsia" w:ascii="仿宋_GB2312" w:hAnsi="仿宋_GB2312" w:eastAsia="仿宋_GB2312" w:cs="仿宋_GB2312"/>
          <w:color w:val="000000"/>
          <w:sz w:val="32"/>
          <w:szCs w:val="30"/>
        </w:rPr>
        <w:t>上级补助收入：反映事业单位从主管部门和上级单位取得的非财政补助收入。</w:t>
      </w:r>
    </w:p>
    <w:p w14:paraId="6403B491">
      <w:pPr>
        <w:widowControl/>
        <w:spacing w:line="600" w:lineRule="exact"/>
        <w:ind w:firstLine="636"/>
        <w:jc w:val="left"/>
        <w:rPr>
          <w:rFonts w:hint="eastAsia" w:ascii="仿宋_GB2312" w:hAnsi="仿宋_GB2312" w:eastAsia="仿宋_GB2312" w:cs="仿宋_GB2312"/>
          <w:color w:val="000000"/>
          <w:sz w:val="32"/>
          <w:szCs w:val="30"/>
        </w:rPr>
      </w:pPr>
      <w:r>
        <w:rPr>
          <w:rFonts w:hint="eastAsia" w:ascii="仿宋_GB2312" w:hAnsi="仿宋_GB2312" w:eastAsia="仿宋_GB2312" w:cs="仿宋_GB2312"/>
          <w:sz w:val="32"/>
          <w:szCs w:val="32"/>
        </w:rPr>
        <w:t>（七）</w:t>
      </w:r>
      <w:r>
        <w:rPr>
          <w:rFonts w:hint="eastAsia" w:ascii="仿宋_GB2312" w:hAnsi="仿宋_GB2312" w:eastAsia="仿宋_GB2312" w:cs="仿宋_GB2312"/>
          <w:color w:val="000000"/>
          <w:sz w:val="32"/>
          <w:szCs w:val="30"/>
        </w:rPr>
        <w:t>其他收入：指除财政拨款、事业收入、事业单位经营收入等以外的各项收入。</w:t>
      </w:r>
    </w:p>
    <w:p w14:paraId="067368C5">
      <w:pPr>
        <w:ind w:firstLine="640" w:firstLineChars="200"/>
        <w:rPr>
          <w:rFonts w:hint="eastAsia" w:ascii="仿宋_GB2312" w:hAnsi="仿宋_GB2312" w:eastAsia="仿宋_GB2312" w:cs="仿宋_GB2312"/>
          <w:color w:val="000000"/>
          <w:sz w:val="32"/>
          <w:szCs w:val="30"/>
        </w:rPr>
      </w:pPr>
      <w:r>
        <w:rPr>
          <w:rFonts w:hint="eastAsia" w:ascii="仿宋_GB2312" w:hAnsi="仿宋_GB2312" w:eastAsia="仿宋_GB2312" w:cs="仿宋_GB2312"/>
          <w:sz w:val="32"/>
          <w:szCs w:val="32"/>
        </w:rPr>
        <w:t>（八）</w:t>
      </w:r>
      <w:r>
        <w:rPr>
          <w:rFonts w:hint="eastAsia" w:ascii="仿宋_GB2312" w:hAnsi="仿宋_GB2312" w:eastAsia="仿宋_GB2312" w:cs="仿宋_GB2312"/>
          <w:color w:val="000000"/>
          <w:sz w:val="32"/>
          <w:szCs w:val="30"/>
        </w:rPr>
        <w:t>使用非财政拨款结余：填列历年滚存的非限定用途的非统计财政拨款结余弥补</w:t>
      </w:r>
      <w:r>
        <w:rPr>
          <w:rFonts w:hint="eastAsia" w:ascii="仿宋_GB2312" w:hAnsi="仿宋_GB2312" w:eastAsia="仿宋_GB2312" w:cs="仿宋_GB2312"/>
          <w:color w:val="000000"/>
          <w:sz w:val="32"/>
          <w:szCs w:val="30"/>
          <w:lang w:val="en-US" w:eastAsia="zh-CN"/>
        </w:rPr>
        <w:t>2025</w:t>
      </w:r>
      <w:r>
        <w:rPr>
          <w:rFonts w:hint="eastAsia" w:ascii="仿宋_GB2312" w:hAnsi="仿宋_GB2312" w:eastAsia="仿宋_GB2312" w:cs="仿宋_GB2312"/>
          <w:color w:val="000000"/>
          <w:sz w:val="32"/>
          <w:szCs w:val="30"/>
        </w:rPr>
        <w:t>年收支差额的数额。</w:t>
      </w:r>
    </w:p>
    <w:p w14:paraId="7107B7E8">
      <w:pPr>
        <w:spacing w:line="600" w:lineRule="exact"/>
        <w:ind w:firstLine="640" w:firstLineChars="200"/>
        <w:rPr>
          <w:rFonts w:ascii="Adobe 仿宋 Std R" w:hAnsi="Adobe 仿宋 Std R" w:eastAsia="Adobe 仿宋 Std R"/>
          <w:sz w:val="32"/>
          <w:szCs w:val="32"/>
        </w:rPr>
      </w:pPr>
      <w:r>
        <w:rPr>
          <w:rFonts w:hint="eastAsia" w:ascii="仿宋_GB2312" w:hAnsi="仿宋_GB2312" w:eastAsia="仿宋_GB2312" w:cs="仿宋_GB2312"/>
          <w:sz w:val="32"/>
          <w:szCs w:val="32"/>
        </w:rPr>
        <w:t>（九）</w:t>
      </w:r>
      <w:r>
        <w:rPr>
          <w:rFonts w:hint="eastAsia" w:ascii="仿宋_GB2312" w:hAnsi="仿宋_GB2312" w:eastAsia="仿宋_GB2312" w:cs="仿宋_GB2312"/>
          <w:color w:val="000000"/>
          <w:sz w:val="32"/>
          <w:szCs w:val="30"/>
        </w:rPr>
        <w:t>上年结转和结余：填列</w:t>
      </w:r>
      <w:r>
        <w:rPr>
          <w:rFonts w:hint="eastAsia" w:ascii="仿宋_GB2312" w:hAnsi="仿宋_GB2312" w:eastAsia="仿宋_GB2312" w:cs="仿宋_GB2312"/>
          <w:color w:val="000000"/>
          <w:sz w:val="32"/>
          <w:szCs w:val="30"/>
          <w:lang w:val="en-US" w:eastAsia="zh-CN"/>
        </w:rPr>
        <w:t>2024</w:t>
      </w:r>
      <w:r>
        <w:rPr>
          <w:rFonts w:hint="eastAsia" w:ascii="仿宋_GB2312" w:hAnsi="仿宋_GB2312" w:eastAsia="仿宋_GB2312" w:cs="仿宋_GB2312"/>
          <w:color w:val="000000"/>
          <w:sz w:val="32"/>
          <w:szCs w:val="30"/>
        </w:rPr>
        <w:t>年</w:t>
      </w:r>
      <w:r>
        <w:rPr>
          <w:rFonts w:hint="eastAsia" w:ascii="仿宋_GB2312" w:hAnsi="仿宋_GB2312" w:eastAsia="仿宋_GB2312" w:cs="仿宋_GB2312"/>
          <w:sz w:val="32"/>
          <w:szCs w:val="32"/>
          <w:lang w:eastAsia="zh-CN"/>
        </w:rPr>
        <w:t>（上年）</w:t>
      </w:r>
      <w:r>
        <w:rPr>
          <w:rFonts w:hint="eastAsia" w:ascii="仿宋_GB2312" w:hAnsi="仿宋_GB2312" w:eastAsia="仿宋_GB2312" w:cs="仿宋_GB2312"/>
          <w:color w:val="000000"/>
          <w:sz w:val="32"/>
          <w:szCs w:val="30"/>
        </w:rPr>
        <w:t>全部结转和结余的资金数，包括当年结转结余资金和历年滚存结转结余资金。</w:t>
      </w:r>
    </w:p>
    <w:p w14:paraId="4CDF424D">
      <w:pPr>
        <w:ind w:firstLine="640" w:firstLineChars="200"/>
        <w:rPr>
          <w:rFonts w:ascii="Adobe 仿宋 Std R" w:hAnsi="Adobe 仿宋 Std R" w:eastAsia="Adobe 仿宋 Std R"/>
          <w:sz w:val="32"/>
          <w:szCs w:val="32"/>
        </w:rPr>
      </w:pPr>
    </w:p>
    <w:p w14:paraId="5075A0B2">
      <w:pPr>
        <w:ind w:firstLine="640" w:firstLineChars="200"/>
        <w:rPr>
          <w:rFonts w:ascii="Adobe 仿宋 Std R" w:hAnsi="Adobe 仿宋 Std R" w:eastAsia="Adobe 仿宋 Std R"/>
          <w:sz w:val="32"/>
          <w:szCs w:val="32"/>
        </w:rPr>
      </w:pPr>
      <w:r>
        <w:rPr>
          <w:rFonts w:hint="eastAsia" w:ascii="仿宋_GB2312" w:hAnsi="仿宋_GB2312" w:eastAsia="仿宋_GB2312" w:cs="仿宋_GB2312"/>
          <w:sz w:val="32"/>
          <w:szCs w:val="32"/>
        </w:rPr>
        <w:t>二、支出科目</w:t>
      </w:r>
    </w:p>
    <w:p w14:paraId="7FA24689">
      <w:pPr>
        <w:widowControl/>
        <w:spacing w:line="600" w:lineRule="exact"/>
        <w:ind w:firstLine="640" w:firstLineChars="200"/>
        <w:jc w:val="left"/>
        <w:rPr>
          <w:rFonts w:hint="eastAsia" w:ascii="仿宋_GB2312" w:eastAsia="仿宋_GB2312"/>
          <w:color w:val="000000"/>
          <w:sz w:val="32"/>
          <w:szCs w:val="30"/>
        </w:rPr>
      </w:pPr>
      <w:r>
        <w:rPr>
          <w:rFonts w:hint="eastAsia" w:ascii="仿宋_GB2312" w:eastAsia="仿宋_GB2312"/>
          <w:color w:val="000000"/>
          <w:sz w:val="32"/>
          <w:szCs w:val="30"/>
        </w:rPr>
        <w:t>（一）社会保障和就业支出：就是行政离退休、机关事业单位基本养老保险缴费支出、机关事业单位职业年年金缴费支出。</w:t>
      </w:r>
    </w:p>
    <w:p w14:paraId="43D7A035">
      <w:pPr>
        <w:widowControl/>
        <w:spacing w:line="600" w:lineRule="exact"/>
        <w:ind w:firstLine="640" w:firstLineChars="200"/>
        <w:jc w:val="left"/>
        <w:rPr>
          <w:rFonts w:hint="eastAsia" w:ascii="仿宋_GB2312" w:eastAsia="仿宋_GB2312"/>
          <w:color w:val="000000"/>
          <w:sz w:val="32"/>
          <w:szCs w:val="30"/>
        </w:rPr>
      </w:pPr>
      <w:r>
        <w:rPr>
          <w:rFonts w:hint="eastAsia" w:ascii="仿宋_GB2312" w:eastAsia="仿宋_GB2312"/>
          <w:color w:val="000000"/>
          <w:sz w:val="32"/>
          <w:szCs w:val="30"/>
        </w:rPr>
        <w:t>（二）节能环保支出：就是环境保护管理事务行政运行、污染防治、环境监测与监察和其他环境监测与监察支出。</w:t>
      </w:r>
    </w:p>
    <w:p w14:paraId="5FF910A2">
      <w:pPr>
        <w:widowControl/>
        <w:spacing w:line="600" w:lineRule="exact"/>
        <w:ind w:firstLine="640" w:firstLineChars="200"/>
        <w:jc w:val="left"/>
        <w:rPr>
          <w:rFonts w:hint="eastAsia" w:ascii="仿宋_GB2312" w:eastAsia="仿宋_GB2312"/>
          <w:color w:val="000000"/>
          <w:sz w:val="32"/>
          <w:szCs w:val="30"/>
        </w:rPr>
      </w:pPr>
      <w:r>
        <w:rPr>
          <w:rFonts w:hint="eastAsia" w:ascii="仿宋_GB2312" w:eastAsia="仿宋_GB2312"/>
          <w:color w:val="000000"/>
          <w:sz w:val="32"/>
          <w:szCs w:val="30"/>
        </w:rPr>
        <w:t>（三）住房保障支出：就是住房改革后缴纳住房公积金。</w:t>
      </w:r>
    </w:p>
    <w:p w14:paraId="47220397">
      <w:pPr>
        <w:widowControl/>
        <w:spacing w:line="600" w:lineRule="exact"/>
        <w:ind w:firstLine="640" w:firstLineChars="200"/>
        <w:jc w:val="left"/>
        <w:rPr>
          <w:rFonts w:hint="eastAsia" w:ascii="仿宋_GB2312" w:eastAsia="仿宋_GB2312"/>
          <w:color w:val="000000"/>
          <w:sz w:val="32"/>
          <w:szCs w:val="30"/>
        </w:rPr>
      </w:pPr>
    </w:p>
    <w:p w14:paraId="7A0CD08D">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三、相关专业名词</w:t>
      </w:r>
    </w:p>
    <w:p w14:paraId="795B6472">
      <w:pPr>
        <w:widowControl/>
        <w:spacing w:line="600" w:lineRule="exact"/>
        <w:ind w:firstLine="640" w:firstLineChars="200"/>
        <w:jc w:val="left"/>
        <w:rPr>
          <w:rFonts w:hint="eastAsia" w:ascii="仿宋_GB2312" w:hAnsi="仿宋_GB2312" w:eastAsia="仿宋_GB2312" w:cs="仿宋_GB2312"/>
          <w:color w:val="000000"/>
          <w:sz w:val="32"/>
          <w:szCs w:val="30"/>
        </w:rPr>
      </w:pPr>
      <w:r>
        <w:rPr>
          <w:rFonts w:hint="eastAsia" w:ascii="仿宋_GB2312" w:hAnsi="仿宋_GB2312" w:eastAsia="仿宋_GB2312" w:cs="仿宋_GB2312"/>
          <w:color w:val="000000"/>
          <w:sz w:val="32"/>
          <w:szCs w:val="30"/>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2AB87953">
      <w:pPr>
        <w:widowControl/>
        <w:spacing w:line="600" w:lineRule="exact"/>
        <w:ind w:firstLine="640" w:firstLineChars="200"/>
        <w:jc w:val="left"/>
        <w:rPr>
          <w:rFonts w:hint="eastAsia" w:ascii="仿宋_GB2312" w:hAnsi="仿宋_GB2312" w:eastAsia="仿宋_GB2312" w:cs="仿宋_GB2312"/>
          <w:color w:val="000000"/>
          <w:sz w:val="32"/>
          <w:szCs w:val="30"/>
        </w:rPr>
      </w:pPr>
      <w:r>
        <w:rPr>
          <w:rFonts w:hint="eastAsia" w:ascii="仿宋_GB2312" w:hAnsi="仿宋_GB2312" w:eastAsia="仿宋_GB2312" w:cs="仿宋_GB2312"/>
          <w:color w:val="000000"/>
          <w:sz w:val="32"/>
          <w:szCs w:val="30"/>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 用等支出；公务接待费反映单位按规定开支的各类公务接待（含外宾接待）支出。</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Adobe 仿宋 Std R">
    <w:altName w:val="仿宋"/>
    <w:panose1 w:val="000000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054C96">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F00608"/>
    <w:multiLevelType w:val="singleLevel"/>
    <w:tmpl w:val="29F00608"/>
    <w:lvl w:ilvl="0" w:tentative="0">
      <w:start w:val="1"/>
      <w:numFmt w:val="chineseCounting"/>
      <w:suff w:val="nothing"/>
      <w:lvlText w:val="（%1）"/>
      <w:lvlJc w:val="left"/>
      <w:rPr>
        <w:rFonts w:hint="eastAsia" w:ascii="仿宋_GB2312" w:hAnsi="仿宋_GB2312" w:eastAsia="仿宋_GB2312" w:cs="仿宋_GB2312"/>
        <w:sz w:val="32"/>
        <w:szCs w:val="32"/>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43D8"/>
    <w:rsid w:val="000001B2"/>
    <w:rsid w:val="000115C3"/>
    <w:rsid w:val="00014049"/>
    <w:rsid w:val="0001648A"/>
    <w:rsid w:val="00022CB3"/>
    <w:rsid w:val="00031749"/>
    <w:rsid w:val="00041EAA"/>
    <w:rsid w:val="00055F20"/>
    <w:rsid w:val="000630BE"/>
    <w:rsid w:val="0006515E"/>
    <w:rsid w:val="000801EA"/>
    <w:rsid w:val="00085227"/>
    <w:rsid w:val="000927A9"/>
    <w:rsid w:val="000963CD"/>
    <w:rsid w:val="00097B57"/>
    <w:rsid w:val="000A2066"/>
    <w:rsid w:val="000A693E"/>
    <w:rsid w:val="000B4F9E"/>
    <w:rsid w:val="000C6AF7"/>
    <w:rsid w:val="000E1BC2"/>
    <w:rsid w:val="000E6313"/>
    <w:rsid w:val="000F227D"/>
    <w:rsid w:val="000F2E5F"/>
    <w:rsid w:val="000F4BCE"/>
    <w:rsid w:val="00104F58"/>
    <w:rsid w:val="00105A38"/>
    <w:rsid w:val="00117D8C"/>
    <w:rsid w:val="00131F78"/>
    <w:rsid w:val="00143884"/>
    <w:rsid w:val="00144EB3"/>
    <w:rsid w:val="001823EA"/>
    <w:rsid w:val="00186709"/>
    <w:rsid w:val="00192620"/>
    <w:rsid w:val="00193C37"/>
    <w:rsid w:val="001C4ED5"/>
    <w:rsid w:val="001C6F31"/>
    <w:rsid w:val="001D2644"/>
    <w:rsid w:val="001E6FA2"/>
    <w:rsid w:val="001F1DED"/>
    <w:rsid w:val="0021331D"/>
    <w:rsid w:val="00213D4E"/>
    <w:rsid w:val="0022612A"/>
    <w:rsid w:val="00232A32"/>
    <w:rsid w:val="002436CD"/>
    <w:rsid w:val="00251AD0"/>
    <w:rsid w:val="00256522"/>
    <w:rsid w:val="00273EE1"/>
    <w:rsid w:val="00281E28"/>
    <w:rsid w:val="00283C63"/>
    <w:rsid w:val="00284437"/>
    <w:rsid w:val="00296654"/>
    <w:rsid w:val="002A02B4"/>
    <w:rsid w:val="002A1ED6"/>
    <w:rsid w:val="002A45BD"/>
    <w:rsid w:val="002B0263"/>
    <w:rsid w:val="002B128B"/>
    <w:rsid w:val="002B2D42"/>
    <w:rsid w:val="002C2478"/>
    <w:rsid w:val="002D2681"/>
    <w:rsid w:val="002D418E"/>
    <w:rsid w:val="002D497C"/>
    <w:rsid w:val="002E2EE9"/>
    <w:rsid w:val="0030186C"/>
    <w:rsid w:val="003057A1"/>
    <w:rsid w:val="0032092A"/>
    <w:rsid w:val="00334A98"/>
    <w:rsid w:val="003560FC"/>
    <w:rsid w:val="0036119C"/>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35AC"/>
    <w:rsid w:val="00456869"/>
    <w:rsid w:val="004664AF"/>
    <w:rsid w:val="00472987"/>
    <w:rsid w:val="00480768"/>
    <w:rsid w:val="00495985"/>
    <w:rsid w:val="00496629"/>
    <w:rsid w:val="004A0058"/>
    <w:rsid w:val="004B06B4"/>
    <w:rsid w:val="004D2293"/>
    <w:rsid w:val="004D46B3"/>
    <w:rsid w:val="004D6A23"/>
    <w:rsid w:val="004E0577"/>
    <w:rsid w:val="004E5555"/>
    <w:rsid w:val="004F51F3"/>
    <w:rsid w:val="004F5378"/>
    <w:rsid w:val="004F7260"/>
    <w:rsid w:val="005006DE"/>
    <w:rsid w:val="00502AB1"/>
    <w:rsid w:val="00516279"/>
    <w:rsid w:val="0052565B"/>
    <w:rsid w:val="00526265"/>
    <w:rsid w:val="00526CE0"/>
    <w:rsid w:val="00532264"/>
    <w:rsid w:val="00541FE6"/>
    <w:rsid w:val="00544895"/>
    <w:rsid w:val="00553AA6"/>
    <w:rsid w:val="0055670D"/>
    <w:rsid w:val="00571A5D"/>
    <w:rsid w:val="00580BF8"/>
    <w:rsid w:val="005828C8"/>
    <w:rsid w:val="005902D1"/>
    <w:rsid w:val="0059038A"/>
    <w:rsid w:val="005942E5"/>
    <w:rsid w:val="0059672A"/>
    <w:rsid w:val="00596957"/>
    <w:rsid w:val="005A3FD6"/>
    <w:rsid w:val="005C3DDD"/>
    <w:rsid w:val="005D7ACB"/>
    <w:rsid w:val="005F090C"/>
    <w:rsid w:val="005F35BD"/>
    <w:rsid w:val="005F69D4"/>
    <w:rsid w:val="00611FE7"/>
    <w:rsid w:val="006168F7"/>
    <w:rsid w:val="00623A52"/>
    <w:rsid w:val="00631E83"/>
    <w:rsid w:val="00631FA4"/>
    <w:rsid w:val="0063286F"/>
    <w:rsid w:val="00650900"/>
    <w:rsid w:val="00655E8B"/>
    <w:rsid w:val="00660CC3"/>
    <w:rsid w:val="006740FD"/>
    <w:rsid w:val="006833F4"/>
    <w:rsid w:val="006924DA"/>
    <w:rsid w:val="00696646"/>
    <w:rsid w:val="006A1709"/>
    <w:rsid w:val="006B2CA6"/>
    <w:rsid w:val="006C185B"/>
    <w:rsid w:val="006C3868"/>
    <w:rsid w:val="006E25EE"/>
    <w:rsid w:val="006E470E"/>
    <w:rsid w:val="006F20BD"/>
    <w:rsid w:val="00704CAB"/>
    <w:rsid w:val="00723F08"/>
    <w:rsid w:val="007424E0"/>
    <w:rsid w:val="00742D51"/>
    <w:rsid w:val="0075709B"/>
    <w:rsid w:val="007574FE"/>
    <w:rsid w:val="00777795"/>
    <w:rsid w:val="00777962"/>
    <w:rsid w:val="007913DC"/>
    <w:rsid w:val="00792A6C"/>
    <w:rsid w:val="0079393D"/>
    <w:rsid w:val="00796F4F"/>
    <w:rsid w:val="007A4D44"/>
    <w:rsid w:val="007B4314"/>
    <w:rsid w:val="007C27E0"/>
    <w:rsid w:val="007D4ACC"/>
    <w:rsid w:val="007F1616"/>
    <w:rsid w:val="007F5C86"/>
    <w:rsid w:val="007F79A6"/>
    <w:rsid w:val="00804C42"/>
    <w:rsid w:val="00823697"/>
    <w:rsid w:val="00846526"/>
    <w:rsid w:val="008506D9"/>
    <w:rsid w:val="00863898"/>
    <w:rsid w:val="00865CCE"/>
    <w:rsid w:val="00872CE4"/>
    <w:rsid w:val="00875B04"/>
    <w:rsid w:val="00875C3A"/>
    <w:rsid w:val="00876D17"/>
    <w:rsid w:val="00882C91"/>
    <w:rsid w:val="00884FAE"/>
    <w:rsid w:val="00894455"/>
    <w:rsid w:val="008979F6"/>
    <w:rsid w:val="008B30B9"/>
    <w:rsid w:val="008B52E8"/>
    <w:rsid w:val="008C011F"/>
    <w:rsid w:val="008C01B1"/>
    <w:rsid w:val="008C6EEE"/>
    <w:rsid w:val="008E1EFA"/>
    <w:rsid w:val="00902917"/>
    <w:rsid w:val="0091783F"/>
    <w:rsid w:val="0094115F"/>
    <w:rsid w:val="009421D2"/>
    <w:rsid w:val="0094514C"/>
    <w:rsid w:val="00946A59"/>
    <w:rsid w:val="009471C3"/>
    <w:rsid w:val="0095097A"/>
    <w:rsid w:val="009527A7"/>
    <w:rsid w:val="009557AC"/>
    <w:rsid w:val="00956999"/>
    <w:rsid w:val="009619B4"/>
    <w:rsid w:val="00964DCD"/>
    <w:rsid w:val="0097222E"/>
    <w:rsid w:val="00973905"/>
    <w:rsid w:val="0097415C"/>
    <w:rsid w:val="00984ACE"/>
    <w:rsid w:val="009A4624"/>
    <w:rsid w:val="009A7AB9"/>
    <w:rsid w:val="009B4813"/>
    <w:rsid w:val="009C2EBF"/>
    <w:rsid w:val="009E1C45"/>
    <w:rsid w:val="009E1F3F"/>
    <w:rsid w:val="009F72E5"/>
    <w:rsid w:val="00A0455D"/>
    <w:rsid w:val="00A10F16"/>
    <w:rsid w:val="00A2168A"/>
    <w:rsid w:val="00A33186"/>
    <w:rsid w:val="00A345A4"/>
    <w:rsid w:val="00A54282"/>
    <w:rsid w:val="00A55773"/>
    <w:rsid w:val="00A60B4D"/>
    <w:rsid w:val="00A81B89"/>
    <w:rsid w:val="00A81BA2"/>
    <w:rsid w:val="00AA4301"/>
    <w:rsid w:val="00AB4B24"/>
    <w:rsid w:val="00AB656D"/>
    <w:rsid w:val="00AB7307"/>
    <w:rsid w:val="00AC370A"/>
    <w:rsid w:val="00AD40D5"/>
    <w:rsid w:val="00AE09D7"/>
    <w:rsid w:val="00AF095D"/>
    <w:rsid w:val="00AF3859"/>
    <w:rsid w:val="00AF57C9"/>
    <w:rsid w:val="00AF62CD"/>
    <w:rsid w:val="00B128C8"/>
    <w:rsid w:val="00B15E09"/>
    <w:rsid w:val="00B169A7"/>
    <w:rsid w:val="00B348A8"/>
    <w:rsid w:val="00B5453F"/>
    <w:rsid w:val="00B619F8"/>
    <w:rsid w:val="00B6242B"/>
    <w:rsid w:val="00B71EBE"/>
    <w:rsid w:val="00B82840"/>
    <w:rsid w:val="00BA572C"/>
    <w:rsid w:val="00BB676A"/>
    <w:rsid w:val="00C03AFB"/>
    <w:rsid w:val="00C33157"/>
    <w:rsid w:val="00C35830"/>
    <w:rsid w:val="00C474E4"/>
    <w:rsid w:val="00C608F5"/>
    <w:rsid w:val="00C61B8F"/>
    <w:rsid w:val="00C644A7"/>
    <w:rsid w:val="00C771B3"/>
    <w:rsid w:val="00C803DA"/>
    <w:rsid w:val="00C82CA3"/>
    <w:rsid w:val="00CC076E"/>
    <w:rsid w:val="00CC1B30"/>
    <w:rsid w:val="00CC4504"/>
    <w:rsid w:val="00CC4FF5"/>
    <w:rsid w:val="00CC517F"/>
    <w:rsid w:val="00CD0083"/>
    <w:rsid w:val="00CD517A"/>
    <w:rsid w:val="00CE1A2B"/>
    <w:rsid w:val="00CE6F1B"/>
    <w:rsid w:val="00CE7185"/>
    <w:rsid w:val="00CF0A52"/>
    <w:rsid w:val="00D00272"/>
    <w:rsid w:val="00D01624"/>
    <w:rsid w:val="00D11449"/>
    <w:rsid w:val="00D14B5F"/>
    <w:rsid w:val="00D17D0A"/>
    <w:rsid w:val="00D20C6C"/>
    <w:rsid w:val="00D23489"/>
    <w:rsid w:val="00D3381E"/>
    <w:rsid w:val="00D36173"/>
    <w:rsid w:val="00D41219"/>
    <w:rsid w:val="00D524EE"/>
    <w:rsid w:val="00D666BC"/>
    <w:rsid w:val="00D678E3"/>
    <w:rsid w:val="00D86F52"/>
    <w:rsid w:val="00DA3C2B"/>
    <w:rsid w:val="00DD15FE"/>
    <w:rsid w:val="00DE2065"/>
    <w:rsid w:val="00DE20E0"/>
    <w:rsid w:val="00DE5904"/>
    <w:rsid w:val="00DE6773"/>
    <w:rsid w:val="00DF29E5"/>
    <w:rsid w:val="00DF2E83"/>
    <w:rsid w:val="00DF43D8"/>
    <w:rsid w:val="00E01C5E"/>
    <w:rsid w:val="00E04E74"/>
    <w:rsid w:val="00E11187"/>
    <w:rsid w:val="00E147FF"/>
    <w:rsid w:val="00E17924"/>
    <w:rsid w:val="00E17B11"/>
    <w:rsid w:val="00E23D75"/>
    <w:rsid w:val="00E32B10"/>
    <w:rsid w:val="00E34083"/>
    <w:rsid w:val="00E503CC"/>
    <w:rsid w:val="00E5794A"/>
    <w:rsid w:val="00E60E90"/>
    <w:rsid w:val="00E70025"/>
    <w:rsid w:val="00E83029"/>
    <w:rsid w:val="00E9213F"/>
    <w:rsid w:val="00E9293D"/>
    <w:rsid w:val="00E92A8B"/>
    <w:rsid w:val="00E97D8C"/>
    <w:rsid w:val="00EA3654"/>
    <w:rsid w:val="00EA36FC"/>
    <w:rsid w:val="00EB1DF2"/>
    <w:rsid w:val="00EB5768"/>
    <w:rsid w:val="00EB656D"/>
    <w:rsid w:val="00EB6777"/>
    <w:rsid w:val="00EC3DDF"/>
    <w:rsid w:val="00ED0D2B"/>
    <w:rsid w:val="00EE6568"/>
    <w:rsid w:val="00F01B58"/>
    <w:rsid w:val="00F11FE4"/>
    <w:rsid w:val="00F132AE"/>
    <w:rsid w:val="00F2583E"/>
    <w:rsid w:val="00F32E83"/>
    <w:rsid w:val="00F95E5A"/>
    <w:rsid w:val="00F975EB"/>
    <w:rsid w:val="00FA278B"/>
    <w:rsid w:val="00FA354D"/>
    <w:rsid w:val="00FA3B89"/>
    <w:rsid w:val="00FB1979"/>
    <w:rsid w:val="00FD29E0"/>
    <w:rsid w:val="00FD5EC9"/>
    <w:rsid w:val="00FE0E90"/>
    <w:rsid w:val="00FE32CC"/>
    <w:rsid w:val="00FF60EC"/>
    <w:rsid w:val="00FF6368"/>
    <w:rsid w:val="00FF7FED"/>
    <w:rsid w:val="026059E6"/>
    <w:rsid w:val="033C405D"/>
    <w:rsid w:val="050414F1"/>
    <w:rsid w:val="06746085"/>
    <w:rsid w:val="067A6028"/>
    <w:rsid w:val="0AA50E75"/>
    <w:rsid w:val="0C97247A"/>
    <w:rsid w:val="0DB00467"/>
    <w:rsid w:val="0DB3098E"/>
    <w:rsid w:val="0E042389"/>
    <w:rsid w:val="0F2904D1"/>
    <w:rsid w:val="0F8C0A60"/>
    <w:rsid w:val="0FEE5277"/>
    <w:rsid w:val="10134CDE"/>
    <w:rsid w:val="10165F74"/>
    <w:rsid w:val="11E903EC"/>
    <w:rsid w:val="11FE62DD"/>
    <w:rsid w:val="12136647"/>
    <w:rsid w:val="13917DF0"/>
    <w:rsid w:val="16375ECF"/>
    <w:rsid w:val="1A237651"/>
    <w:rsid w:val="1B365B3B"/>
    <w:rsid w:val="1CD81789"/>
    <w:rsid w:val="1EA57449"/>
    <w:rsid w:val="206D0602"/>
    <w:rsid w:val="22430342"/>
    <w:rsid w:val="231C70BA"/>
    <w:rsid w:val="23F8626D"/>
    <w:rsid w:val="24825ED7"/>
    <w:rsid w:val="25733DFD"/>
    <w:rsid w:val="25B931E9"/>
    <w:rsid w:val="2828673B"/>
    <w:rsid w:val="2AF21C68"/>
    <w:rsid w:val="2C57797E"/>
    <w:rsid w:val="2DC31699"/>
    <w:rsid w:val="3328400E"/>
    <w:rsid w:val="34000F51"/>
    <w:rsid w:val="355F451E"/>
    <w:rsid w:val="37AC3D63"/>
    <w:rsid w:val="38327775"/>
    <w:rsid w:val="397D126A"/>
    <w:rsid w:val="3A841EE9"/>
    <w:rsid w:val="3A9F1A72"/>
    <w:rsid w:val="3B7D1841"/>
    <w:rsid w:val="3F383632"/>
    <w:rsid w:val="3F422D66"/>
    <w:rsid w:val="4052753A"/>
    <w:rsid w:val="494D2A33"/>
    <w:rsid w:val="49737052"/>
    <w:rsid w:val="4C9A16DA"/>
    <w:rsid w:val="4CA5429A"/>
    <w:rsid w:val="53516268"/>
    <w:rsid w:val="557E0544"/>
    <w:rsid w:val="569D5A6F"/>
    <w:rsid w:val="56C47F55"/>
    <w:rsid w:val="587A0A23"/>
    <w:rsid w:val="5BFC5BF3"/>
    <w:rsid w:val="5C621EFA"/>
    <w:rsid w:val="60673F83"/>
    <w:rsid w:val="63E33020"/>
    <w:rsid w:val="644545DB"/>
    <w:rsid w:val="648844C8"/>
    <w:rsid w:val="64B17EC2"/>
    <w:rsid w:val="6BE248E5"/>
    <w:rsid w:val="6EDB6140"/>
    <w:rsid w:val="70B42BE7"/>
    <w:rsid w:val="73A85115"/>
    <w:rsid w:val="7C011166"/>
    <w:rsid w:val="7FB7473A"/>
    <w:rsid w:val="7FE725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Hyperlink"/>
    <w:basedOn w:val="5"/>
    <w:qFormat/>
    <w:uiPriority w:val="0"/>
    <w:rPr>
      <w:color w:val="0000FF"/>
      <w:u w:val="single"/>
    </w:rPr>
  </w:style>
  <w:style w:type="character" w:customStyle="1" w:styleId="7">
    <w:name w:val="页眉 Char"/>
    <w:basedOn w:val="5"/>
    <w:link w:val="3"/>
    <w:qFormat/>
    <w:uiPriority w:val="99"/>
    <w:rPr>
      <w:sz w:val="18"/>
      <w:szCs w:val="18"/>
    </w:rPr>
  </w:style>
  <w:style w:type="character" w:customStyle="1" w:styleId="8">
    <w:name w:val="页脚 Char"/>
    <w:basedOn w:val="5"/>
    <w:link w:val="2"/>
    <w:qFormat/>
    <w:uiPriority w:val="99"/>
    <w:rPr>
      <w:sz w:val="18"/>
      <w:szCs w:val="18"/>
    </w:rPr>
  </w:style>
  <w:style w:type="character" w:customStyle="1" w:styleId="9">
    <w:name w:val="row_tree_level_3"/>
    <w:basedOn w:val="5"/>
    <w:qFormat/>
    <w:uiPriority w:val="0"/>
  </w:style>
  <w:style w:type="character" w:customStyle="1" w:styleId="10">
    <w:name w:val="row_tree_level_4"/>
    <w:basedOn w:val="5"/>
    <w:qFormat/>
    <w:uiPriority w:val="0"/>
  </w:style>
  <w:style w:type="paragraph" w:customStyle="1" w:styleId="11">
    <w:name w:val="p0"/>
    <w:basedOn w:val="1"/>
    <w:qFormat/>
    <w:uiPriority w:val="0"/>
    <w:pPr>
      <w:widowControl/>
    </w:pPr>
    <w:rPr>
      <w:rFonts w:ascii="Times New Roman" w:hAnsi="Times New Roman" w:eastAsia="宋体" w:cs="Times New Roman"/>
      <w:kern w:val="0"/>
      <w:szCs w:val="21"/>
    </w:rPr>
  </w:style>
  <w:style w:type="character" w:customStyle="1" w:styleId="12">
    <w:name w:val="15"/>
    <w:basedOn w:val="5"/>
    <w:qFormat/>
    <w:uiPriority w:val="0"/>
    <w:rPr>
      <w:rFonts w:hint="default" w:ascii="Times New Roman" w:hAnsi="Times New Roman" w:cs="Times New Roman"/>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3991</Words>
  <Characters>4260</Characters>
  <Lines>53</Lines>
  <Paragraphs>15</Paragraphs>
  <TotalTime>20</TotalTime>
  <ScaleCrop>false</ScaleCrop>
  <LinksUpToDate>false</LinksUpToDate>
  <CharactersWithSpaces>4453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2015-04-23T05:26:00Z</dcterms:created>
  <dc:creator>NTKO</dc:creator>
  <cp:lastModifiedBy>Mt</cp:lastModifiedBy>
  <dcterms:modified xsi:type="dcterms:W3CDTF">2025-02-12T04:16:32Z</dcterms:modified>
  <cp:revision>156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4BD5806EE99D4635BB7D2E8CBCCDC497_13</vt:lpwstr>
  </property>
  <property fmtid="{D5CDD505-2E9C-101B-9397-08002B2CF9AE}" pid="4" name="KSOTemplateDocerSaveRecord">
    <vt:lpwstr>eyJoZGlkIjoiOWRmNzFjZTIzMjM0NzhhNjZjN2EyNjYwMzVjMGFkZWIiLCJ1c2VySWQiOiI3ODcyNjEwNDMifQ==</vt:lpwstr>
  </property>
</Properties>
</file>